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shd w:val="clear" w:color="auto" w:fill="E6E6E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708B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X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" strokecolor="#4051fb [3044]"/>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3F1C1B23" w:rsidR="004D4723" w:rsidRPr="00BF6D8A" w:rsidRDefault="00BF6D8A" w:rsidP="005A4D7B">
            <w:pPr>
              <w:pStyle w:val="MHHSBody"/>
              <w:rPr>
                <w:rFonts w:cstheme="minorHAnsi"/>
                <w:color w:val="808080" w:themeColor="background1" w:themeShade="80"/>
                <w:szCs w:val="20"/>
              </w:rPr>
            </w:pPr>
            <w:r>
              <w:rPr>
                <w:rFonts w:cstheme="minorHAnsi"/>
                <w:color w:val="808080" w:themeColor="background1" w:themeShade="80"/>
                <w:szCs w:val="20"/>
              </w:rPr>
              <w:t>Batching of ERDS to CSS Agent Appointment Files</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315FEDBD" w:rsidR="004D4723" w:rsidRPr="00DF7C48" w:rsidRDefault="009F379B" w:rsidP="005A4D7B">
            <w:pPr>
              <w:pStyle w:val="MHHSBody"/>
              <w:rPr>
                <w:rFonts w:cstheme="minorHAnsi"/>
                <w:i/>
                <w:iCs/>
                <w:szCs w:val="20"/>
              </w:rPr>
            </w:pPr>
            <w:r>
              <w:rPr>
                <w:rFonts w:cstheme="minorHAnsi"/>
                <w:i/>
                <w:iCs/>
                <w:szCs w:val="20"/>
              </w:rPr>
              <w:t>CR056</w:t>
            </w: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74464A64" w:rsidR="004D4723" w:rsidRPr="00BF6D8A" w:rsidRDefault="004D4723" w:rsidP="005A4D7B">
            <w:pPr>
              <w:pStyle w:val="MHHSBody"/>
              <w:rPr>
                <w:rFonts w:cstheme="minorHAnsi"/>
                <w:szCs w:val="20"/>
              </w:rPr>
            </w:pP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22EFFAD9" w:rsidR="004D4723" w:rsidRPr="00BF6D8A" w:rsidRDefault="00BF6D8A" w:rsidP="005A4D7B">
            <w:pPr>
              <w:pStyle w:val="MHHSBody"/>
              <w:rPr>
                <w:rFonts w:cstheme="minorHAnsi"/>
                <w:szCs w:val="20"/>
              </w:rPr>
            </w:pPr>
            <w:r>
              <w:rPr>
                <w:rFonts w:ascii="Calibri" w:hAnsi="Calibri"/>
              </w:rPr>
              <w:t>I179</w:t>
            </w: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53AEE50A" w:rsidR="004D4723" w:rsidRPr="00BF6D8A" w:rsidRDefault="00BF6D8A" w:rsidP="005A4D7B">
            <w:pPr>
              <w:pStyle w:val="MHHSBody"/>
              <w:rPr>
                <w:rFonts w:cstheme="minorHAnsi"/>
                <w:szCs w:val="20"/>
              </w:rPr>
            </w:pPr>
            <w:r>
              <w:rPr>
                <w:rFonts w:cstheme="minorHAnsi"/>
                <w:szCs w:val="20"/>
              </w:rPr>
              <w:t xml:space="preserve">Jonny Moore – </w:t>
            </w:r>
            <w:proofErr w:type="spellStart"/>
            <w:r>
              <w:rPr>
                <w:rFonts w:cstheme="minorHAnsi"/>
                <w:szCs w:val="20"/>
              </w:rPr>
              <w:t>RECCo</w:t>
            </w:r>
            <w:proofErr w:type="spellEnd"/>
          </w:p>
        </w:tc>
        <w:tc>
          <w:tcPr>
            <w:tcW w:w="1417" w:type="dxa"/>
            <w:tcBorders>
              <w:left w:val="single" w:sz="4" w:space="0" w:color="auto"/>
              <w:right w:val="single" w:sz="4" w:space="0" w:color="auto"/>
            </w:tcBorders>
          </w:tcPr>
          <w:p w14:paraId="313F2828"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1469" w:type="dxa"/>
            <w:tcBorders>
              <w:left w:val="single" w:sz="4" w:space="0" w:color="auto"/>
              <w:right w:val="single" w:sz="4" w:space="0" w:color="auto"/>
            </w:tcBorders>
          </w:tcPr>
          <w:p w14:paraId="5EF465FD" w14:textId="6F189023" w:rsidR="00393377" w:rsidRPr="00BF6D8A" w:rsidRDefault="003F2ADC" w:rsidP="005A4D7B">
            <w:pPr>
              <w:pStyle w:val="MHHSBody"/>
              <w:rPr>
                <w:rFonts w:cstheme="minorHAnsi"/>
                <w:szCs w:val="20"/>
              </w:rPr>
            </w:pPr>
            <w:r>
              <w:rPr>
                <w:rFonts w:cstheme="minorHAnsi"/>
                <w:szCs w:val="20"/>
              </w:rPr>
              <w:t>04/09/2024</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6909"/>
        <w:gridCol w:w="2543"/>
        <w:gridCol w:w="1228"/>
      </w:tblGrid>
      <w:tr w:rsidR="009D5B37" w14:paraId="5860EBB2" w14:textId="77777777" w:rsidTr="346DB050">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3"/>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14:paraId="7A12F0EF" w14:textId="77777777" w:rsidTr="00BF6D8A">
        <w:trPr>
          <w:trHeight w:val="1515"/>
        </w:trPr>
        <w:tc>
          <w:tcPr>
            <w:tcW w:w="10680" w:type="dxa"/>
            <w:gridSpan w:val="3"/>
            <w:shd w:val="clear" w:color="auto" w:fill="FFFFFF" w:themeFill="background1"/>
            <w:vAlign w:val="top"/>
          </w:tcPr>
          <w:p w14:paraId="31B40275" w14:textId="55DA9BF8" w:rsidR="00790171" w:rsidRDefault="00790171" w:rsidP="00BA4845">
            <w:pPr>
              <w:pStyle w:val="MHHSBody"/>
              <w:spacing w:after="20" w:line="0" w:lineRule="atLeast"/>
              <w:rPr>
                <w:b/>
                <w:bCs/>
              </w:rPr>
            </w:pPr>
            <w:r>
              <w:rPr>
                <w:b/>
                <w:bCs/>
              </w:rPr>
              <w:t>Issue statement:</w:t>
            </w:r>
          </w:p>
          <w:p w14:paraId="529B6DE7" w14:textId="373EC28C" w:rsidR="00790171" w:rsidRDefault="00790171" w:rsidP="00BA4845">
            <w:pPr>
              <w:pStyle w:val="MHHSBody"/>
              <w:spacing w:after="20" w:line="0" w:lineRule="atLeast"/>
              <w:rPr>
                <w:i/>
                <w:iCs/>
                <w:sz w:val="16"/>
                <w:szCs w:val="16"/>
              </w:rPr>
            </w:pPr>
            <w:r w:rsidRPr="002855CB">
              <w:rPr>
                <w:i/>
                <w:iCs/>
                <w:sz w:val="16"/>
                <w:szCs w:val="16"/>
              </w:rPr>
              <w:t xml:space="preserve">(the issue </w:t>
            </w:r>
            <w:r w:rsidR="002855CB">
              <w:rPr>
                <w:i/>
                <w:iCs/>
                <w:sz w:val="16"/>
                <w:szCs w:val="16"/>
              </w:rPr>
              <w:t>that needs to be resolved by the change)</w:t>
            </w:r>
          </w:p>
          <w:p w14:paraId="451355AB" w14:textId="77777777" w:rsidR="00BF6D8A" w:rsidRDefault="00BF6D8A" w:rsidP="00BA4845">
            <w:pPr>
              <w:pStyle w:val="MHHSBody"/>
              <w:spacing w:after="20" w:line="0" w:lineRule="atLeast"/>
              <w:rPr>
                <w:noProof/>
              </w:rPr>
            </w:pPr>
          </w:p>
          <w:p w14:paraId="24537B13" w14:textId="3D93E567" w:rsidR="00BF6D8A" w:rsidRDefault="00BF6D8A" w:rsidP="00BA4845">
            <w:pPr>
              <w:pStyle w:val="MHHSBody"/>
              <w:spacing w:after="20" w:line="0" w:lineRule="atLeast"/>
              <w:rPr>
                <w:noProof/>
              </w:rPr>
            </w:pPr>
            <w:r w:rsidRPr="00BF6D8A">
              <w:rPr>
                <w:noProof/>
              </w:rPr>
              <w:t>Currently</w:t>
            </w:r>
            <w:r w:rsidR="006A09E8">
              <w:rPr>
                <w:noProof/>
              </w:rPr>
              <w:t>, within legacy arrangments,</w:t>
            </w:r>
            <w:r>
              <w:rPr>
                <w:noProof/>
              </w:rPr>
              <w:t xml:space="preserve"> agent</w:t>
            </w:r>
            <w:r w:rsidRPr="00BF6D8A">
              <w:rPr>
                <w:noProof/>
              </w:rPr>
              <w:t xml:space="preserve"> appointment changes can be submitted</w:t>
            </w:r>
            <w:r>
              <w:rPr>
                <w:noProof/>
              </w:rPr>
              <w:t xml:space="preserve"> to MPRS</w:t>
            </w:r>
            <w:r w:rsidRPr="00BF6D8A">
              <w:rPr>
                <w:noProof/>
              </w:rPr>
              <w:t xml:space="preserve"> in a single file (D0205) and therefore generate a single CSS00200 </w:t>
            </w:r>
            <w:r>
              <w:rPr>
                <w:noProof/>
              </w:rPr>
              <w:t>from the Elecricity Registration Data Service (ERDS) to the Central Switching Service (CSS)</w:t>
            </w:r>
            <w:r w:rsidRPr="00BF6D8A">
              <w:rPr>
                <w:noProof/>
              </w:rPr>
              <w:t xml:space="preserve">. However, </w:t>
            </w:r>
            <w:r>
              <w:rPr>
                <w:noProof/>
              </w:rPr>
              <w:t>in the</w:t>
            </w:r>
            <w:r w:rsidRPr="00BF6D8A">
              <w:rPr>
                <w:noProof/>
              </w:rPr>
              <w:t xml:space="preserve"> MHHS</w:t>
            </w:r>
            <w:r>
              <w:rPr>
                <w:noProof/>
              </w:rPr>
              <w:t xml:space="preserve"> design</w:t>
            </w:r>
            <w:r w:rsidRPr="00BF6D8A">
              <w:rPr>
                <w:noProof/>
              </w:rPr>
              <w:t>,</w:t>
            </w:r>
            <w:r>
              <w:rPr>
                <w:noProof/>
              </w:rPr>
              <w:t xml:space="preserve"> agent</w:t>
            </w:r>
            <w:r w:rsidRPr="00BF6D8A">
              <w:rPr>
                <w:noProof/>
              </w:rPr>
              <w:t xml:space="preserve"> appointment</w:t>
            </w:r>
            <w:r>
              <w:rPr>
                <w:noProof/>
              </w:rPr>
              <w:t>s</w:t>
            </w:r>
            <w:r w:rsidRPr="00BF6D8A">
              <w:rPr>
                <w:noProof/>
              </w:rPr>
              <w:t xml:space="preserve"> have been separated into separate requests and so each appointment would generate an individual CSS00200. As each CSS00200 message is a refresh of all the current &amp; future dated MS and MDR appointments the ordering the messages are loaded in</w:t>
            </w:r>
            <w:r>
              <w:rPr>
                <w:noProof/>
              </w:rPr>
              <w:t xml:space="preserve"> to the CSS</w:t>
            </w:r>
            <w:r w:rsidRPr="00BF6D8A">
              <w:rPr>
                <w:noProof/>
              </w:rPr>
              <w:t xml:space="preserve"> must be correct. If</w:t>
            </w:r>
            <w:r w:rsidR="007C7F06">
              <w:rPr>
                <w:noProof/>
              </w:rPr>
              <w:t xml:space="preserve"> messages are received by CSS in the wrong order, the file received last will overwrite data previously provided, resulting in </w:t>
            </w:r>
            <w:r w:rsidRPr="00BF6D8A">
              <w:rPr>
                <w:noProof/>
              </w:rPr>
              <w:t xml:space="preserve">the wrong active </w:t>
            </w:r>
            <w:r w:rsidR="00AA2EC0">
              <w:rPr>
                <w:noProof/>
              </w:rPr>
              <w:t xml:space="preserve">Metering Service </w:t>
            </w:r>
            <w:r w:rsidRPr="00BF6D8A">
              <w:rPr>
                <w:noProof/>
              </w:rPr>
              <w:t>/</w:t>
            </w:r>
            <w:r w:rsidR="00AA2EC0">
              <w:rPr>
                <w:noProof/>
              </w:rPr>
              <w:t xml:space="preserve">Smart </w:t>
            </w:r>
            <w:r w:rsidRPr="00BF6D8A">
              <w:rPr>
                <w:noProof/>
              </w:rPr>
              <w:t>M</w:t>
            </w:r>
            <w:r w:rsidR="00AA2EC0">
              <w:rPr>
                <w:noProof/>
              </w:rPr>
              <w:t xml:space="preserve">eter </w:t>
            </w:r>
            <w:r w:rsidRPr="00BF6D8A">
              <w:rPr>
                <w:noProof/>
              </w:rPr>
              <w:t>D</w:t>
            </w:r>
            <w:r w:rsidR="00AA2EC0">
              <w:rPr>
                <w:noProof/>
              </w:rPr>
              <w:t xml:space="preserve">ate </w:t>
            </w:r>
            <w:r w:rsidRPr="00BF6D8A">
              <w:rPr>
                <w:noProof/>
              </w:rPr>
              <w:t>R</w:t>
            </w:r>
            <w:r w:rsidR="00AA2EC0">
              <w:rPr>
                <w:noProof/>
              </w:rPr>
              <w:t>eteriver (SMDR)</w:t>
            </w:r>
            <w:r w:rsidRPr="00BF6D8A">
              <w:rPr>
                <w:noProof/>
              </w:rPr>
              <w:t xml:space="preserve"> appointment </w:t>
            </w:r>
            <w:r w:rsidR="007C7F06">
              <w:rPr>
                <w:noProof/>
              </w:rPr>
              <w:t>being</w:t>
            </w:r>
            <w:r w:rsidRPr="00BF6D8A">
              <w:rPr>
                <w:noProof/>
              </w:rPr>
              <w:t xml:space="preserve"> recorded</w:t>
            </w:r>
            <w:r w:rsidR="00AA2EC0">
              <w:rPr>
                <w:noProof/>
              </w:rPr>
              <w:t xml:space="preserve"> both within CSS and the Smart DSP.</w:t>
            </w:r>
          </w:p>
          <w:p w14:paraId="2DB26995" w14:textId="77777777" w:rsidR="00BF6D8A" w:rsidRDefault="00BF6D8A" w:rsidP="00BA4845">
            <w:pPr>
              <w:pStyle w:val="MHHSBody"/>
              <w:spacing w:after="20" w:line="0" w:lineRule="atLeast"/>
              <w:rPr>
                <w:color w:val="2B579A"/>
                <w:szCs w:val="20"/>
                <w:shd w:val="clear" w:color="auto" w:fill="E6E6E6"/>
              </w:rPr>
            </w:pPr>
          </w:p>
          <w:p w14:paraId="1A447F30" w14:textId="1865606C" w:rsidR="00BF6D8A" w:rsidRDefault="00BF6D8A" w:rsidP="00BA4845">
            <w:pPr>
              <w:pStyle w:val="MHHSBody"/>
              <w:spacing w:after="20" w:line="0" w:lineRule="atLeast"/>
              <w:rPr>
                <w:noProof/>
              </w:rPr>
            </w:pPr>
            <w:r w:rsidRPr="00BF6D8A">
              <w:rPr>
                <w:noProof/>
              </w:rPr>
              <w:t xml:space="preserve">An </w:t>
            </w:r>
            <w:r>
              <w:rPr>
                <w:noProof/>
              </w:rPr>
              <w:t>issue has been identifed whereby multithreading used</w:t>
            </w:r>
            <w:r w:rsidR="006C0C81">
              <w:rPr>
                <w:noProof/>
              </w:rPr>
              <w:t xml:space="preserve"> by</w:t>
            </w:r>
            <w:r w:rsidR="00AA2EC0">
              <w:rPr>
                <w:noProof/>
              </w:rPr>
              <w:t xml:space="preserve"> CSS Adaptors operated</w:t>
            </w:r>
            <w:r>
              <w:rPr>
                <w:noProof/>
              </w:rPr>
              <w:t xml:space="preserve"> by Electricty Registration Data Agents (ERDA</w:t>
            </w:r>
            <w:r w:rsidR="00AA2EC0">
              <w:rPr>
                <w:noProof/>
              </w:rPr>
              <w:t>s</w:t>
            </w:r>
            <w:r>
              <w:rPr>
                <w:noProof/>
              </w:rPr>
              <w:t>) may switch the order of the messages and send the CSS00200 messages to the CSS in the incorrect order. There is no mechanism within the CSS to identify the order in which the messages should be</w:t>
            </w:r>
            <w:r w:rsidR="00AA2EC0">
              <w:rPr>
                <w:noProof/>
              </w:rPr>
              <w:t xml:space="preserve"> received.</w:t>
            </w:r>
          </w:p>
          <w:p w14:paraId="79077043" w14:textId="77777777" w:rsidR="00AA2EC0" w:rsidRDefault="00AA2EC0" w:rsidP="00BA4845">
            <w:pPr>
              <w:pStyle w:val="MHHSBody"/>
              <w:spacing w:after="20" w:line="0" w:lineRule="atLeast"/>
              <w:rPr>
                <w:noProof/>
              </w:rPr>
            </w:pPr>
          </w:p>
          <w:p w14:paraId="716F44A8" w14:textId="661A1595" w:rsidR="00AA2EC0" w:rsidRDefault="003F2ADC" w:rsidP="00BA4845">
            <w:pPr>
              <w:pStyle w:val="MHHSBody"/>
              <w:spacing w:after="20" w:line="0" w:lineRule="atLeast"/>
              <w:rPr>
                <w:noProof/>
              </w:rPr>
            </w:pPr>
            <w:r>
              <w:rPr>
                <w:szCs w:val="16"/>
              </w:rPr>
              <w:t xml:space="preserve">Although the frequency of the multithreading issue occurring is not currently understood, there is a significant risk that the numbers will be material and cause significant negative impacts to MHHS Migration and Settlement processes. </w:t>
            </w:r>
            <w:r w:rsidR="00AA2EC0">
              <w:rPr>
                <w:noProof/>
              </w:rPr>
              <w:t>As the Agent appointment process is used as a key part of the MHHS Migration process even a small error rate of 1% would potentially impact 330,000 MPANs through the Migration P</w:t>
            </w:r>
            <w:r w:rsidR="006C0C81">
              <w:rPr>
                <w:noProof/>
              </w:rPr>
              <w:t>eriod</w:t>
            </w:r>
            <w:r w:rsidR="00A77F3E">
              <w:rPr>
                <w:noProof/>
              </w:rPr>
              <w:t>. In realiity we expect the volumes  to be much higher than this.</w:t>
            </w:r>
          </w:p>
          <w:p w14:paraId="0BC5F0CE" w14:textId="77777777" w:rsidR="00AA2EC0" w:rsidRDefault="00AA2EC0" w:rsidP="00BA4845">
            <w:pPr>
              <w:pStyle w:val="MHHSBody"/>
              <w:spacing w:after="20" w:line="0" w:lineRule="atLeast"/>
              <w:rPr>
                <w:noProof/>
              </w:rPr>
            </w:pPr>
          </w:p>
          <w:p w14:paraId="120F08BA" w14:textId="76A3FA4A" w:rsidR="00AA2EC0" w:rsidRDefault="00AA2EC0" w:rsidP="00BA4845">
            <w:pPr>
              <w:pStyle w:val="MHHSBody"/>
              <w:spacing w:after="20" w:line="0" w:lineRule="atLeast"/>
              <w:rPr>
                <w:noProof/>
              </w:rPr>
            </w:pPr>
            <w:r>
              <w:rPr>
                <w:noProof/>
              </w:rPr>
              <w:t>If the incorrect SMDR is recorded, the appointed SMDR will be unable to retrieve HH data from the installed Smart Meter, this will impact the accuracy of Settlement for the impacted MPAN.</w:t>
            </w:r>
          </w:p>
          <w:p w14:paraId="7036E99B" w14:textId="5C54C25B" w:rsidR="00AA2EC0" w:rsidRDefault="00AA2EC0" w:rsidP="00BA4845">
            <w:pPr>
              <w:pStyle w:val="MHHSBody"/>
              <w:spacing w:after="20" w:line="0" w:lineRule="atLeast"/>
              <w:rPr>
                <w:noProof/>
              </w:rPr>
            </w:pPr>
            <w:r>
              <w:rPr>
                <w:noProof/>
              </w:rPr>
              <w:t>If the incorrect Metering Service is appointed the correct agent will not be able to engage with Smart Metering processes operated by the DSP.</w:t>
            </w:r>
          </w:p>
          <w:p w14:paraId="6325CAC4" w14:textId="6DFDA484" w:rsidR="003C356B" w:rsidRDefault="003C356B" w:rsidP="00BA4845">
            <w:pPr>
              <w:pStyle w:val="MHHSBody"/>
              <w:spacing w:after="20" w:line="0" w:lineRule="atLeast"/>
              <w:rPr>
                <w:noProof/>
              </w:rPr>
            </w:pPr>
            <w:r>
              <w:rPr>
                <w:noProof/>
              </w:rPr>
              <w:t>In both instances this will create a potentially high volume of manual exceptions for the Electricity Supplier, SMDR, Metering Service, ERDA and CSS; directing resource away from the the MHHS migration.</w:t>
            </w:r>
          </w:p>
          <w:p w14:paraId="34528C54" w14:textId="77777777" w:rsidR="00AA2EC0" w:rsidRDefault="00AA2EC0" w:rsidP="00BA4845">
            <w:pPr>
              <w:pStyle w:val="MHHSBody"/>
              <w:spacing w:after="20" w:line="0" w:lineRule="atLeast"/>
              <w:rPr>
                <w:noProof/>
              </w:rPr>
            </w:pPr>
          </w:p>
          <w:p w14:paraId="3218E845" w14:textId="4F5E5784" w:rsidR="00AA2EC0" w:rsidRDefault="00AA2EC0" w:rsidP="00BA4845">
            <w:pPr>
              <w:pStyle w:val="MHHSBody"/>
              <w:spacing w:after="20" w:line="0" w:lineRule="atLeast"/>
              <w:rPr>
                <w:noProof/>
              </w:rPr>
            </w:pPr>
            <w:r>
              <w:rPr>
                <w:noProof/>
              </w:rPr>
              <w:t xml:space="preserve">This issue was raised by St Clements as REC Issue </w:t>
            </w:r>
            <w:r w:rsidR="00722BB9">
              <w:rPr>
                <w:noProof/>
              </w:rPr>
              <w:t>I0204 ‘Sequence Order of CSS00200 Messages’ and discussed at the REC Technical Change Workshop on 20</w:t>
            </w:r>
            <w:r w:rsidR="00722BB9" w:rsidRPr="00722BB9">
              <w:rPr>
                <w:noProof/>
                <w:vertAlign w:val="superscript"/>
              </w:rPr>
              <w:t>th</w:t>
            </w:r>
            <w:r w:rsidR="00722BB9">
              <w:rPr>
                <w:noProof/>
                <w:vertAlign w:val="superscript"/>
              </w:rPr>
              <w:t xml:space="preserve"> </w:t>
            </w:r>
            <w:r w:rsidR="00722BB9">
              <w:rPr>
                <w:noProof/>
              </w:rPr>
              <w:t>August 2024. It was agreed at this Workshop that a MHHS Programme CR was required to implement the working groups preferred solution and that this solution should be implemented prior to M10.</w:t>
            </w:r>
          </w:p>
          <w:p w14:paraId="1262E126" w14:textId="77777777" w:rsidR="00BF6D8A" w:rsidRDefault="00BF6D8A" w:rsidP="00BA4845">
            <w:pPr>
              <w:pStyle w:val="MHHSBody"/>
              <w:spacing w:after="20" w:line="0" w:lineRule="atLeast"/>
              <w:rPr>
                <w:noProof/>
              </w:rPr>
            </w:pPr>
          </w:p>
          <w:p w14:paraId="7BD166D3" w14:textId="77777777" w:rsidR="00BF6D8A" w:rsidRPr="00BF6D8A" w:rsidRDefault="00BF6D8A" w:rsidP="00BA4845">
            <w:pPr>
              <w:pStyle w:val="MHHSBody"/>
              <w:spacing w:after="20" w:line="0" w:lineRule="atLeast"/>
              <w:rPr>
                <w:noProof/>
              </w:rPr>
            </w:pPr>
          </w:p>
          <w:p w14:paraId="029A71F8" w14:textId="308931B3" w:rsidR="00B0254B" w:rsidRPr="00E50124" w:rsidRDefault="00B0254B" w:rsidP="00BA4845">
            <w:pPr>
              <w:pStyle w:val="MHHSBody"/>
              <w:spacing w:after="20" w:line="0" w:lineRule="atLeast"/>
              <w:rPr>
                <w:sz w:val="16"/>
                <w:szCs w:val="16"/>
              </w:rPr>
            </w:pPr>
            <w:r w:rsidRPr="00E50124">
              <w:rPr>
                <w:color w:val="2B579A"/>
                <w:szCs w:val="20"/>
                <w:shd w:val="clear" w:color="auto" w:fill="E6E6E6"/>
              </w:rPr>
              <w:fldChar w:fldCharType="begin">
                <w:ffData>
                  <w:name w:val="Text52"/>
                  <w:enabled/>
                  <w:calcOnExit w:val="0"/>
                  <w:textInput/>
                </w:ffData>
              </w:fldChar>
            </w:r>
            <w:bookmarkStart w:id="0" w:name="Text52"/>
            <w:r w:rsidRPr="00E50124">
              <w:rPr>
                <w:szCs w:val="20"/>
              </w:rPr>
              <w:instrText xml:space="preserve"> FORMTEXT </w:instrText>
            </w:r>
            <w:r w:rsidRPr="00E50124">
              <w:rPr>
                <w:color w:val="2B579A"/>
                <w:szCs w:val="20"/>
                <w:shd w:val="clear" w:color="auto" w:fill="E6E6E6"/>
              </w:rPr>
            </w:r>
            <w:r w:rsidRPr="00E50124">
              <w:rPr>
                <w:color w:val="2B579A"/>
                <w:szCs w:val="20"/>
                <w:shd w:val="clear" w:color="auto" w:fill="E6E6E6"/>
              </w:rPr>
              <w:fldChar w:fldCharType="separate"/>
            </w:r>
            <w:r w:rsidR="00C44422">
              <w:rPr>
                <w:szCs w:val="20"/>
              </w:rPr>
              <w:t> </w:t>
            </w:r>
            <w:r w:rsidR="00C44422">
              <w:rPr>
                <w:szCs w:val="20"/>
              </w:rPr>
              <w:t> </w:t>
            </w:r>
            <w:r w:rsidR="00C44422">
              <w:rPr>
                <w:szCs w:val="20"/>
              </w:rPr>
              <w:t> </w:t>
            </w:r>
            <w:r w:rsidR="00C44422">
              <w:rPr>
                <w:szCs w:val="20"/>
              </w:rPr>
              <w:t> </w:t>
            </w:r>
            <w:r w:rsidR="00C44422">
              <w:rPr>
                <w:szCs w:val="20"/>
              </w:rPr>
              <w:t> </w:t>
            </w:r>
            <w:r w:rsidRPr="00E50124">
              <w:rPr>
                <w:color w:val="2B579A"/>
                <w:szCs w:val="20"/>
                <w:shd w:val="clear" w:color="auto" w:fill="E6E6E6"/>
              </w:rPr>
              <w:fldChar w:fldCharType="end"/>
            </w:r>
            <w:bookmarkEnd w:id="0"/>
          </w:p>
        </w:tc>
      </w:tr>
      <w:tr w:rsidR="009D5B37" w14:paraId="20F0E9C2" w14:textId="77777777" w:rsidTr="00BB56A2">
        <w:trPr>
          <w:trHeight w:val="1515"/>
        </w:trPr>
        <w:tc>
          <w:tcPr>
            <w:tcW w:w="10680" w:type="dxa"/>
            <w:gridSpan w:val="3"/>
            <w:shd w:val="clear" w:color="auto" w:fill="FFFFFF" w:themeFill="background1"/>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71FCB03B" w:rsidR="002855CB" w:rsidRPr="00D07618" w:rsidRDefault="002855CB" w:rsidP="00BA4845">
            <w:pPr>
              <w:pStyle w:val="MHHSBody"/>
              <w:spacing w:after="20" w:line="0" w:lineRule="atLeast"/>
              <w:rPr>
                <w:b/>
                <w:bCs/>
              </w:rPr>
            </w:pPr>
            <w:r w:rsidRPr="002855CB">
              <w:rPr>
                <w:i/>
                <w:iCs/>
                <w:sz w:val="16"/>
                <w:szCs w:val="16"/>
              </w:rPr>
              <w:t>(</w:t>
            </w:r>
            <w:r w:rsidR="00AD3286">
              <w:rPr>
                <w:i/>
                <w:iCs/>
                <w:sz w:val="16"/>
                <w:szCs w:val="16"/>
              </w:rPr>
              <w:t xml:space="preserve">the change </w:t>
            </w:r>
            <w:r w:rsidR="007D5E99">
              <w:rPr>
                <w:i/>
                <w:iCs/>
                <w:sz w:val="16"/>
                <w:szCs w:val="16"/>
              </w:rPr>
              <w:t>being</w:t>
            </w:r>
            <w:r w:rsidR="00AD3286">
              <w:rPr>
                <w:i/>
                <w:iCs/>
                <w:sz w:val="16"/>
                <w:szCs w:val="16"/>
              </w:rPr>
              <w:t xml:space="preserve"> propos</w:t>
            </w:r>
            <w:r w:rsidR="007D5E99">
              <w:rPr>
                <w:i/>
                <w:iCs/>
                <w:sz w:val="16"/>
                <w:szCs w:val="16"/>
              </w:rPr>
              <w:t>ed</w:t>
            </w:r>
            <w:r w:rsidR="00AD3286">
              <w:rPr>
                <w:i/>
                <w:iCs/>
                <w:sz w:val="16"/>
                <w:szCs w:val="16"/>
              </w:rPr>
              <w:t>)</w:t>
            </w:r>
          </w:p>
          <w:p w14:paraId="0EF1DBC0" w14:textId="5FA31153" w:rsidR="00722BB9" w:rsidRDefault="00722BB9" w:rsidP="00790171">
            <w:pPr>
              <w:pStyle w:val="MHHSBody"/>
              <w:rPr>
                <w:color w:val="2B579A"/>
                <w:shd w:val="clear" w:color="auto" w:fill="E6E6E6"/>
              </w:rPr>
            </w:pPr>
          </w:p>
          <w:p w14:paraId="612099AA" w14:textId="0BCB3787" w:rsidR="00722BB9" w:rsidRDefault="00722BB9" w:rsidP="00790171">
            <w:pPr>
              <w:pStyle w:val="MHHSBody"/>
              <w:rPr>
                <w:noProof/>
              </w:rPr>
            </w:pPr>
            <w:r w:rsidRPr="00722BB9">
              <w:rPr>
                <w:noProof/>
              </w:rPr>
              <w:t xml:space="preserve">The </w:t>
            </w:r>
            <w:r>
              <w:rPr>
                <w:noProof/>
              </w:rPr>
              <w:t>solution agreed at the REC Technical Change Workshop was for the MHHS Operational Choreography to be updated so that a single CSS00200 message is sent from the ERDS / Registration Service</w:t>
            </w:r>
            <w:r w:rsidR="002743DF">
              <w:rPr>
                <w:noProof/>
              </w:rPr>
              <w:t xml:space="preserve"> updating both the MDR and MS. </w:t>
            </w:r>
            <w:r>
              <w:rPr>
                <w:noProof/>
              </w:rPr>
              <w:t>This single message will detail all agent appointments</w:t>
            </w:r>
            <w:r w:rsidR="003F2ADC">
              <w:rPr>
                <w:noProof/>
              </w:rPr>
              <w:t xml:space="preserve"> confirmed</w:t>
            </w:r>
            <w:r>
              <w:rPr>
                <w:noProof/>
              </w:rPr>
              <w:t xml:space="preserve"> on that particular date. </w:t>
            </w:r>
          </w:p>
          <w:p w14:paraId="2AEDBB10" w14:textId="13CEEAE9" w:rsidR="00BB56A2" w:rsidRDefault="00BB56A2" w:rsidP="00790171">
            <w:pPr>
              <w:pStyle w:val="MHHSBody"/>
              <w:rPr>
                <w:noProof/>
                <w:u w:val="single"/>
              </w:rPr>
            </w:pPr>
            <w:r w:rsidRPr="00BB56A2">
              <w:rPr>
                <w:noProof/>
                <w:u w:val="single"/>
              </w:rPr>
              <w:t>Proposed Changes to Operational Choreography</w:t>
            </w:r>
          </w:p>
          <w:p w14:paraId="76B4BD67" w14:textId="4BA7821D" w:rsidR="00BB56A2" w:rsidRDefault="00BB56A2" w:rsidP="00790171">
            <w:pPr>
              <w:pStyle w:val="MHHSBody"/>
              <w:rPr>
                <w:noProof/>
              </w:rPr>
            </w:pPr>
            <w:r>
              <w:rPr>
                <w:noProof/>
              </w:rPr>
              <w:t>Update to table 4.4 ‘Activity Required at Secured Active Window.</w:t>
            </w:r>
          </w:p>
          <w:p w14:paraId="0E70631A" w14:textId="696B6834" w:rsidR="00BB56A2" w:rsidRDefault="00826914" w:rsidP="00BB56A2">
            <w:pPr>
              <w:pStyle w:val="MHHSBody"/>
              <w:numPr>
                <w:ilvl w:val="0"/>
                <w:numId w:val="39"/>
              </w:numPr>
              <w:rPr>
                <w:noProof/>
              </w:rPr>
            </w:pPr>
            <w:r>
              <w:rPr>
                <w:noProof/>
              </w:rPr>
              <w:t xml:space="preserve">Remove </w:t>
            </w:r>
            <w:r w:rsidR="00BB56A2">
              <w:rPr>
                <w:noProof/>
              </w:rPr>
              <w:t xml:space="preserve">the actions ‘Registration Service Issues </w:t>
            </w:r>
            <w:r>
              <w:rPr>
                <w:noProof/>
              </w:rPr>
              <w:t>CSS Sync Message updating MDR’ and ‘CSS updates DCC of MDR’ from 20.00 – 21.00 window.</w:t>
            </w:r>
          </w:p>
          <w:p w14:paraId="2DF17304" w14:textId="67434D19" w:rsidR="00826914" w:rsidRDefault="00826914" w:rsidP="00BB56A2">
            <w:pPr>
              <w:pStyle w:val="MHHSBody"/>
              <w:numPr>
                <w:ilvl w:val="0"/>
                <w:numId w:val="39"/>
              </w:numPr>
              <w:rPr>
                <w:noProof/>
              </w:rPr>
            </w:pPr>
            <w:r>
              <w:rPr>
                <w:noProof/>
              </w:rPr>
              <w:t>Add ‘Registration Issues single CSS Sync Message (CSS00200) updating MDR and / or MS’ and CSS updates Smart DSP of MDR and / or MS’ into 2</w:t>
            </w:r>
            <w:r w:rsidR="003C5F2F">
              <w:rPr>
                <w:noProof/>
              </w:rPr>
              <w:t>0</w:t>
            </w:r>
            <w:r>
              <w:rPr>
                <w:noProof/>
              </w:rPr>
              <w:t>.00 – 2</w:t>
            </w:r>
            <w:r w:rsidR="003C5F2F">
              <w:rPr>
                <w:noProof/>
              </w:rPr>
              <w:t>3</w:t>
            </w:r>
            <w:r>
              <w:rPr>
                <w:noProof/>
              </w:rPr>
              <w:t>.00 window.</w:t>
            </w:r>
          </w:p>
          <w:p w14:paraId="4295E452" w14:textId="0B64FB74" w:rsidR="003C5F2F" w:rsidRDefault="003C5F2F" w:rsidP="003C5F2F">
            <w:pPr>
              <w:pStyle w:val="MHHSBody"/>
              <w:rPr>
                <w:noProof/>
              </w:rPr>
            </w:pPr>
            <w:r>
              <w:rPr>
                <w:noProof/>
              </w:rPr>
              <w:t>Update to Section 7.0 ‘Out of Hours Processing’  CSS Messages</w:t>
            </w:r>
          </w:p>
          <w:p w14:paraId="2B7D67D9" w14:textId="77777777" w:rsidR="003C5F2F" w:rsidRDefault="003C5F2F" w:rsidP="003C5F2F">
            <w:pPr>
              <w:pStyle w:val="MHHSBody"/>
              <w:rPr>
                <w:noProof/>
              </w:rPr>
            </w:pPr>
          </w:p>
          <w:p w14:paraId="48C64C4A" w14:textId="1272F0CD" w:rsidR="003C5F2F" w:rsidRDefault="003C5F2F" w:rsidP="003C5F2F">
            <w:pPr>
              <w:pStyle w:val="MHHSBody"/>
              <w:numPr>
                <w:ilvl w:val="0"/>
                <w:numId w:val="39"/>
              </w:numPr>
              <w:rPr>
                <w:noProof/>
              </w:rPr>
            </w:pPr>
            <w:r>
              <w:rPr>
                <w:noProof/>
              </w:rPr>
              <w:t xml:space="preserve">Requirement to be updated to ‘Required to be issued as </w:t>
            </w:r>
            <w:r w:rsidRPr="003C5F2F">
              <w:rPr>
                <w:noProof/>
                <w:color w:val="FF0000"/>
              </w:rPr>
              <w:t xml:space="preserve">a single </w:t>
            </w:r>
            <w:r>
              <w:rPr>
                <w:noProof/>
                <w:color w:val="FF0000"/>
              </w:rPr>
              <w:t xml:space="preserve">file </w:t>
            </w:r>
            <w:r>
              <w:rPr>
                <w:noProof/>
              </w:rPr>
              <w:t>in the Secured Active Processing window on all Calendar Days.</w:t>
            </w:r>
          </w:p>
          <w:p w14:paraId="536A0965" w14:textId="77777777" w:rsidR="00D07618" w:rsidRDefault="00826914" w:rsidP="00790171">
            <w:pPr>
              <w:pStyle w:val="MHHSBody"/>
              <w:rPr>
                <w:noProof/>
              </w:rPr>
            </w:pPr>
            <w:r>
              <w:rPr>
                <w:noProof/>
              </w:rPr>
              <w:t>The reduction of messages received into the CSS for agent appointments should also be reflected in the Migration Thresholds document.</w:t>
            </w:r>
          </w:p>
          <w:p w14:paraId="45D03268" w14:textId="0EA83FB5" w:rsidR="003C5F2F" w:rsidRPr="003C5F2F" w:rsidRDefault="003C5F2F" w:rsidP="00790171">
            <w:pPr>
              <w:pStyle w:val="MHHSBody"/>
              <w:rPr>
                <w:noProof/>
                <w:u w:val="single"/>
              </w:rPr>
            </w:pPr>
            <w:r w:rsidRPr="003C5F2F">
              <w:rPr>
                <w:noProof/>
                <w:u w:val="single"/>
              </w:rPr>
              <w:t>Consequential Changes to Code Document</w:t>
            </w:r>
            <w:r>
              <w:rPr>
                <w:noProof/>
                <w:u w:val="single"/>
              </w:rPr>
              <w:t>s</w:t>
            </w:r>
            <w:r w:rsidRPr="003C5F2F">
              <w:rPr>
                <w:noProof/>
                <w:u w:val="single"/>
              </w:rPr>
              <w:t>.</w:t>
            </w:r>
          </w:p>
          <w:p w14:paraId="1E44BE0A" w14:textId="5A7DBCE9" w:rsidR="003C5F2F" w:rsidRDefault="003C5F2F" w:rsidP="00790171">
            <w:pPr>
              <w:pStyle w:val="MHHSBody"/>
              <w:rPr>
                <w:noProof/>
              </w:rPr>
            </w:pPr>
            <w:r>
              <w:rPr>
                <w:noProof/>
              </w:rPr>
              <w:t>If this change is approved the approved MHHS text in the ERDS Service Definition will require the following update:</w:t>
            </w:r>
          </w:p>
          <w:p w14:paraId="447D8A77" w14:textId="115B76D4" w:rsidR="003C5F2F" w:rsidRPr="003C5F2F" w:rsidRDefault="003C5F2F" w:rsidP="00790171">
            <w:pPr>
              <w:pStyle w:val="MHHSBody"/>
              <w:rPr>
                <w:noProof/>
              </w:rPr>
            </w:pPr>
            <w:r>
              <w:rPr>
                <w:noProof/>
              </w:rPr>
              <w:t xml:space="preserve">7.3B The ERDA shall provide Supplier Agent and SMDR Appointment data </w:t>
            </w:r>
            <w:r>
              <w:rPr>
                <w:noProof/>
                <w:color w:val="FF0000"/>
              </w:rPr>
              <w:t xml:space="preserve">in a single CSS00200 </w:t>
            </w:r>
            <w:r w:rsidR="003F2ADC">
              <w:rPr>
                <w:noProof/>
                <w:color w:val="FF0000"/>
              </w:rPr>
              <w:t>Market Message</w:t>
            </w:r>
            <w:r>
              <w:rPr>
                <w:noProof/>
                <w:color w:val="FF0000"/>
              </w:rPr>
              <w:t xml:space="preserve"> </w:t>
            </w:r>
            <w:r>
              <w:rPr>
                <w:noProof/>
              </w:rPr>
              <w:t>by 23:00 hours on the day the agent appointment is issued by the equivalent SMRA.</w:t>
            </w:r>
          </w:p>
          <w:p w14:paraId="193F0008" w14:textId="25CB6364" w:rsidR="003C5F2F" w:rsidRDefault="003C5F2F" w:rsidP="00790171">
            <w:pPr>
              <w:pStyle w:val="MHHSBody"/>
              <w:rPr>
                <w:noProof/>
              </w:rPr>
            </w:pPr>
          </w:p>
        </w:tc>
      </w:tr>
      <w:tr w:rsidR="007D5E99" w14:paraId="1C59017E" w14:textId="77777777" w:rsidTr="346DB050">
        <w:trPr>
          <w:trHeight w:val="1515"/>
        </w:trPr>
        <w:tc>
          <w:tcPr>
            <w:tcW w:w="10680" w:type="dxa"/>
            <w:gridSpan w:val="3"/>
            <w:vAlign w:val="top"/>
          </w:tcPr>
          <w:p w14:paraId="5CCCEA94" w14:textId="5A796794" w:rsidR="007D5E99" w:rsidRDefault="007D5E99" w:rsidP="00BA4845">
            <w:pPr>
              <w:pStyle w:val="MHHSBody"/>
              <w:spacing w:after="20" w:line="0" w:lineRule="atLeast"/>
              <w:rPr>
                <w:b/>
                <w:bCs/>
              </w:rPr>
            </w:pPr>
            <w:r>
              <w:rPr>
                <w:b/>
                <w:bCs/>
              </w:rPr>
              <w:lastRenderedPageBreak/>
              <w:t xml:space="preserve">Desired implementation date and rationale: </w:t>
            </w:r>
          </w:p>
          <w:p w14:paraId="3C5006E8" w14:textId="6362D19F" w:rsidR="007D5E99" w:rsidRPr="00D07618" w:rsidRDefault="007D5E99" w:rsidP="007D5E99">
            <w:pPr>
              <w:pStyle w:val="MHHSBody"/>
              <w:spacing w:after="20" w:line="0" w:lineRule="atLeast"/>
              <w:rPr>
                <w:b/>
                <w:bCs/>
              </w:rPr>
            </w:pPr>
            <w:r w:rsidRPr="002855CB">
              <w:rPr>
                <w:i/>
                <w:iCs/>
                <w:sz w:val="16"/>
                <w:szCs w:val="16"/>
              </w:rPr>
              <w:t>(</w:t>
            </w:r>
            <w:r>
              <w:rPr>
                <w:i/>
                <w:iCs/>
                <w:sz w:val="16"/>
                <w:szCs w:val="16"/>
              </w:rPr>
              <w:t>proposed implementation date of the change and why this date is required)</w:t>
            </w:r>
          </w:p>
          <w:p w14:paraId="5F6F01F8" w14:textId="77777777" w:rsidR="007D5E99" w:rsidRDefault="007D5E99" w:rsidP="00BA4845">
            <w:pPr>
              <w:pStyle w:val="MHHSBody"/>
              <w:spacing w:after="20" w:line="0" w:lineRule="atLeast"/>
              <w:rPr>
                <w:b/>
                <w:bCs/>
              </w:rPr>
            </w:pPr>
          </w:p>
          <w:p w14:paraId="26EAE4D2" w14:textId="20D61024" w:rsidR="00826914" w:rsidRPr="00D07618" w:rsidRDefault="002743DF" w:rsidP="00BA4845">
            <w:pPr>
              <w:pStyle w:val="MHHSBody"/>
              <w:spacing w:after="20" w:line="0" w:lineRule="atLeast"/>
              <w:rPr>
                <w:b/>
                <w:bCs/>
              </w:rPr>
            </w:pPr>
            <w:r w:rsidRPr="002743DF">
              <w:rPr>
                <w:noProof/>
              </w:rPr>
              <w:t xml:space="preserve">To </w:t>
            </w:r>
            <w:r>
              <w:rPr>
                <w:noProof/>
              </w:rPr>
              <w:t>prevent any impact this issue may have on the MHHS Migration process alongside BAU agent appointments within MHHS, the REC Technical Change Workshop supported a pre-M10 implementation date.</w:t>
            </w:r>
          </w:p>
        </w:tc>
      </w:tr>
      <w:tr w:rsidR="008D0BA5" w14:paraId="3C8E66E6" w14:textId="77777777" w:rsidTr="346DB050">
        <w:trPr>
          <w:trHeight w:val="374"/>
        </w:trPr>
        <w:tc>
          <w:tcPr>
            <w:tcW w:w="6941" w:type="dxa"/>
            <w:vMerge w:val="restart"/>
            <w:vAlign w:val="top"/>
          </w:tcPr>
          <w:p w14:paraId="5F3AD323" w14:textId="1576FDBC" w:rsidR="008D0BA5" w:rsidRDefault="008D0BA5" w:rsidP="00FB3D4C">
            <w:pPr>
              <w:pStyle w:val="MHHSBody"/>
              <w:spacing w:after="20" w:line="0" w:lineRule="atLeast"/>
              <w:rPr>
                <w:b/>
                <w:bCs/>
              </w:rPr>
            </w:pPr>
            <w:r>
              <w:rPr>
                <w:b/>
                <w:bCs/>
              </w:rPr>
              <w:t>Justification</w:t>
            </w:r>
            <w:r w:rsidRPr="00D07618">
              <w:rPr>
                <w:b/>
                <w:bCs/>
              </w:rPr>
              <w:t xml:space="preserve"> for change</w:t>
            </w:r>
            <w:r>
              <w:rPr>
                <w:b/>
                <w:bCs/>
              </w:rPr>
              <w:t>:</w:t>
            </w:r>
          </w:p>
          <w:p w14:paraId="247C678B" w14:textId="77777777" w:rsidR="002743DF" w:rsidRDefault="008D0BA5" w:rsidP="00FB3D4C">
            <w:pPr>
              <w:pStyle w:val="MHHSBody"/>
              <w:spacing w:after="20" w:line="0" w:lineRule="atLeast"/>
              <w:rPr>
                <w:i/>
                <w:iCs/>
                <w:sz w:val="16"/>
                <w:szCs w:val="16"/>
              </w:rPr>
            </w:pPr>
            <w:r w:rsidRPr="3A3FE1F6">
              <w:rPr>
                <w:i/>
                <w:iCs/>
                <w:sz w:val="16"/>
                <w:szCs w:val="16"/>
              </w:rPr>
              <w:t>(please attach any evidence to support your justification</w:t>
            </w:r>
            <w:r w:rsidR="6D5FF9C0" w:rsidRPr="3A3FE1F6">
              <w:rPr>
                <w:i/>
                <w:iCs/>
                <w:sz w:val="16"/>
                <w:szCs w:val="16"/>
              </w:rPr>
              <w:t xml:space="preserve"> including why it should be exempt from the change freeze</w:t>
            </w:r>
            <w:r w:rsidRPr="3A3FE1F6">
              <w:rPr>
                <w:i/>
                <w:iCs/>
                <w:sz w:val="16"/>
                <w:szCs w:val="16"/>
              </w:rPr>
              <w:t>)</w:t>
            </w:r>
          </w:p>
          <w:p w14:paraId="47D1643D" w14:textId="77777777" w:rsidR="002743DF" w:rsidRDefault="002743DF" w:rsidP="00FB3D4C">
            <w:pPr>
              <w:pStyle w:val="MHHSBody"/>
              <w:spacing w:after="20" w:line="0" w:lineRule="atLeast"/>
              <w:rPr>
                <w:i/>
                <w:iCs/>
                <w:sz w:val="16"/>
                <w:szCs w:val="16"/>
              </w:rPr>
            </w:pPr>
          </w:p>
          <w:p w14:paraId="667F10C8" w14:textId="33B3B0E2" w:rsidR="003C5F2F" w:rsidRDefault="002743DF" w:rsidP="00FB3D4C">
            <w:pPr>
              <w:pStyle w:val="MHHSBody"/>
              <w:spacing w:after="20" w:line="0" w:lineRule="atLeast"/>
              <w:rPr>
                <w:szCs w:val="16"/>
              </w:rPr>
            </w:pPr>
            <w:r>
              <w:rPr>
                <w:szCs w:val="16"/>
              </w:rPr>
              <w:t xml:space="preserve">The identified issue will have an impact on </w:t>
            </w:r>
            <w:proofErr w:type="gramStart"/>
            <w:r>
              <w:rPr>
                <w:szCs w:val="16"/>
              </w:rPr>
              <w:t>a number of</w:t>
            </w:r>
            <w:proofErr w:type="gramEnd"/>
            <w:r>
              <w:rPr>
                <w:szCs w:val="16"/>
              </w:rPr>
              <w:t xml:space="preserve"> MHHS agent appointments, including those appointments made as part of the MHHS Migration process. </w:t>
            </w:r>
            <w:r w:rsidR="006C0C81">
              <w:rPr>
                <w:szCs w:val="16"/>
              </w:rPr>
              <w:t>Although</w:t>
            </w:r>
            <w:r>
              <w:rPr>
                <w:szCs w:val="16"/>
              </w:rPr>
              <w:t xml:space="preserve"> the frequency of the multithreading issue occurring is not currently understood</w:t>
            </w:r>
            <w:r w:rsidR="006C0C81">
              <w:rPr>
                <w:szCs w:val="16"/>
              </w:rPr>
              <w:t>,</w:t>
            </w:r>
            <w:r>
              <w:rPr>
                <w:szCs w:val="16"/>
              </w:rPr>
              <w:t xml:space="preserve"> there is a significant risk that th</w:t>
            </w:r>
            <w:r w:rsidR="008A5CAE">
              <w:rPr>
                <w:szCs w:val="16"/>
              </w:rPr>
              <w:t>e numbers will be material and cause significant negative impacts to MHHS Migration</w:t>
            </w:r>
            <w:r w:rsidR="003C5F2F">
              <w:rPr>
                <w:szCs w:val="16"/>
              </w:rPr>
              <w:t xml:space="preserve"> and Settlement processes.</w:t>
            </w:r>
          </w:p>
          <w:p w14:paraId="290B1D1A" w14:textId="77777777" w:rsidR="003C5F2F" w:rsidRDefault="003C5F2F" w:rsidP="00FB3D4C">
            <w:pPr>
              <w:pStyle w:val="MHHSBody"/>
              <w:spacing w:after="20" w:line="0" w:lineRule="atLeast"/>
              <w:rPr>
                <w:szCs w:val="16"/>
              </w:rPr>
            </w:pPr>
          </w:p>
          <w:p w14:paraId="21EC95A6" w14:textId="4C324CD6" w:rsidR="008A5CAE" w:rsidRDefault="005D3573" w:rsidP="005D3573">
            <w:pPr>
              <w:pStyle w:val="MHHSBody"/>
              <w:spacing w:after="20" w:line="0" w:lineRule="atLeast"/>
              <w:rPr>
                <w:szCs w:val="16"/>
              </w:rPr>
            </w:pPr>
            <w:r>
              <w:rPr>
                <w:szCs w:val="16"/>
              </w:rPr>
              <w:t>This would have the following impacts:</w:t>
            </w:r>
          </w:p>
          <w:p w14:paraId="50FB5943" w14:textId="77777777" w:rsidR="005D3573" w:rsidRDefault="005D3573" w:rsidP="005D3573">
            <w:pPr>
              <w:pStyle w:val="MHHSBody"/>
              <w:spacing w:after="20" w:line="0" w:lineRule="atLeast"/>
              <w:rPr>
                <w:szCs w:val="16"/>
              </w:rPr>
            </w:pPr>
          </w:p>
          <w:p w14:paraId="59D09D11" w14:textId="77777777" w:rsidR="005D3573" w:rsidRDefault="005D3573" w:rsidP="005D3573">
            <w:pPr>
              <w:pStyle w:val="MHHSBody"/>
              <w:numPr>
                <w:ilvl w:val="0"/>
                <w:numId w:val="39"/>
              </w:numPr>
              <w:spacing w:after="20" w:line="0" w:lineRule="atLeast"/>
              <w:rPr>
                <w:bCs/>
              </w:rPr>
            </w:pPr>
            <w:r>
              <w:rPr>
                <w:bCs/>
              </w:rPr>
              <w:t>MDRs and MEMs not being appointed correctly as part of the migration process, preventing a successful MHHS migration and causing significant levels of manual intervention. This could put M15 at risk.</w:t>
            </w:r>
          </w:p>
          <w:p w14:paraId="381D5EF5" w14:textId="19E6C610" w:rsidR="005D3573" w:rsidRPr="005D3573" w:rsidRDefault="005D3573" w:rsidP="005D3573">
            <w:pPr>
              <w:pStyle w:val="MHHSBody"/>
              <w:numPr>
                <w:ilvl w:val="0"/>
                <w:numId w:val="39"/>
              </w:numPr>
              <w:spacing w:after="20" w:line="0" w:lineRule="atLeast"/>
              <w:rPr>
                <w:szCs w:val="16"/>
              </w:rPr>
            </w:pPr>
            <w:r>
              <w:rPr>
                <w:bCs/>
              </w:rPr>
              <w:t>MDRs not being appointed correctly, preventing retrieval of HH data for Smart meters and impacting Settlement and Billing accuracy. This could put the achievement of overall MHHS project goals at risk.</w:t>
            </w:r>
          </w:p>
          <w:p w14:paraId="6A1D64E7" w14:textId="0F16CE2F" w:rsidR="003F2ADC" w:rsidRDefault="005D3573" w:rsidP="003F2ADC">
            <w:pPr>
              <w:pStyle w:val="MHHSBody"/>
              <w:numPr>
                <w:ilvl w:val="0"/>
                <w:numId w:val="39"/>
              </w:numPr>
              <w:spacing w:after="20" w:line="0" w:lineRule="atLeast"/>
              <w:rPr>
                <w:szCs w:val="16"/>
              </w:rPr>
            </w:pPr>
            <w:r>
              <w:rPr>
                <w:szCs w:val="16"/>
              </w:rPr>
              <w:t>Metering Services not being appointed correctly would impact numerous Smart processes at risk. Affecting items such as the Smart roll out and fault rectification processes.</w:t>
            </w:r>
          </w:p>
          <w:p w14:paraId="427F5FE0" w14:textId="77777777" w:rsidR="003F2ADC" w:rsidRDefault="003F2ADC" w:rsidP="003F2ADC">
            <w:pPr>
              <w:pStyle w:val="MHHSBody"/>
              <w:spacing w:after="20" w:line="0" w:lineRule="atLeast"/>
              <w:rPr>
                <w:szCs w:val="16"/>
              </w:rPr>
            </w:pPr>
          </w:p>
          <w:p w14:paraId="148DE675" w14:textId="438AF45D" w:rsidR="003F2ADC" w:rsidRPr="003F2ADC" w:rsidRDefault="003F2ADC" w:rsidP="003F2ADC">
            <w:pPr>
              <w:pStyle w:val="MHHSBody"/>
              <w:spacing w:after="20" w:line="0" w:lineRule="atLeast"/>
              <w:rPr>
                <w:szCs w:val="16"/>
              </w:rPr>
            </w:pPr>
            <w:r>
              <w:rPr>
                <w:szCs w:val="16"/>
              </w:rPr>
              <w:t>As part of the MHHS design there is an expectation that appointment data will be issued in the correct order to enable data to be passed to the Smart DSP via the CSS. As testing this process at volume is not part of SIT it is not clear whether this issue will be seen in formal testing although we believe at least one defect has been raised in this area.</w:t>
            </w:r>
          </w:p>
          <w:p w14:paraId="67CE4E69" w14:textId="77777777" w:rsidR="005D3573" w:rsidRDefault="005D3573" w:rsidP="005D3573">
            <w:pPr>
              <w:pStyle w:val="MHHSBody"/>
              <w:spacing w:after="20" w:line="0" w:lineRule="atLeast"/>
              <w:rPr>
                <w:szCs w:val="16"/>
              </w:rPr>
            </w:pPr>
          </w:p>
          <w:p w14:paraId="7D13020C" w14:textId="5C52FAA1" w:rsidR="005D3573" w:rsidRPr="002743DF" w:rsidRDefault="005D3573" w:rsidP="005D3573">
            <w:pPr>
              <w:pStyle w:val="MHHSBody"/>
              <w:spacing w:after="20" w:line="0" w:lineRule="atLeast"/>
              <w:rPr>
                <w:sz w:val="16"/>
                <w:szCs w:val="16"/>
              </w:rPr>
            </w:pPr>
          </w:p>
        </w:tc>
        <w:tc>
          <w:tcPr>
            <w:tcW w:w="2552" w:type="dxa"/>
            <w:shd w:val="clear" w:color="auto" w:fill="D9D9D9" w:themeFill="background2" w:themeFillShade="D9"/>
            <w:vAlign w:val="top"/>
          </w:tcPr>
          <w:p w14:paraId="10E20820" w14:textId="4B7558EC" w:rsidR="008D0BA5" w:rsidRPr="00FB3D4C" w:rsidRDefault="008D0BA5" w:rsidP="00FB3D4C">
            <w:pPr>
              <w:pStyle w:val="MHHSBody"/>
              <w:rPr>
                <w:b/>
                <w:bCs/>
              </w:rPr>
            </w:pPr>
            <w:bookmarkStart w:id="1" w:name="Text7"/>
            <w:r w:rsidRPr="00FB3D4C">
              <w:rPr>
                <w:b/>
                <w:bCs/>
              </w:rPr>
              <w:t>Change Freeze criterion impacted</w:t>
            </w:r>
          </w:p>
        </w:tc>
        <w:bookmarkEnd w:id="1"/>
        <w:tc>
          <w:tcPr>
            <w:tcW w:w="1187" w:type="dxa"/>
            <w:shd w:val="clear" w:color="auto" w:fill="D9D9D9" w:themeFill="background2" w:themeFillShade="D9"/>
            <w:vAlign w:val="top"/>
          </w:tcPr>
          <w:p w14:paraId="55446974" w14:textId="1DBF27BE" w:rsidR="008D0BA5" w:rsidRPr="00FB3D4C" w:rsidRDefault="008D0BA5" w:rsidP="00FB3D4C">
            <w:pPr>
              <w:pStyle w:val="MHHSBody"/>
              <w:rPr>
                <w:b/>
                <w:bCs/>
              </w:rPr>
            </w:pPr>
            <w:r w:rsidRPr="00FB3D4C">
              <w:rPr>
                <w:b/>
                <w:bCs/>
              </w:rPr>
              <w:t>Yes / No</w:t>
            </w:r>
          </w:p>
        </w:tc>
      </w:tr>
      <w:tr w:rsidR="008D0BA5" w14:paraId="0B585202" w14:textId="77777777" w:rsidTr="346DB050">
        <w:trPr>
          <w:trHeight w:val="337"/>
        </w:trPr>
        <w:tc>
          <w:tcPr>
            <w:tcW w:w="6941" w:type="dxa"/>
            <w:vMerge/>
            <w:vAlign w:val="top"/>
          </w:tcPr>
          <w:p w14:paraId="74AB8F4B" w14:textId="77777777" w:rsidR="008D0BA5" w:rsidRDefault="008D0BA5" w:rsidP="00C53E85">
            <w:pPr>
              <w:pStyle w:val="MHHSBody"/>
              <w:spacing w:after="20" w:line="0" w:lineRule="atLeast"/>
              <w:rPr>
                <w:b/>
                <w:bCs/>
              </w:rPr>
            </w:pPr>
          </w:p>
        </w:tc>
        <w:tc>
          <w:tcPr>
            <w:tcW w:w="2552" w:type="dxa"/>
          </w:tcPr>
          <w:p w14:paraId="15E7A8D1" w14:textId="57CC0DA8" w:rsidR="008D0BA5" w:rsidRDefault="008D0BA5" w:rsidP="00C53E85">
            <w:pPr>
              <w:pStyle w:val="MHHSBody"/>
              <w:spacing w:after="20" w:line="0" w:lineRule="atLeast"/>
              <w:rPr>
                <w:b/>
                <w:bCs/>
              </w:rPr>
            </w:pPr>
            <w:r>
              <w:rPr>
                <w:b/>
                <w:bCs/>
              </w:rPr>
              <w:t>Fixing a design defect</w:t>
            </w:r>
          </w:p>
        </w:tc>
        <w:tc>
          <w:tcPr>
            <w:tcW w:w="1187" w:type="dxa"/>
          </w:tcPr>
          <w:p w14:paraId="75B712C7" w14:textId="5F3C50FB" w:rsidR="008D0BA5" w:rsidRDefault="003F2ADC" w:rsidP="00C53E85">
            <w:pPr>
              <w:pStyle w:val="MHHSBody"/>
              <w:spacing w:after="20" w:line="0" w:lineRule="atLeast"/>
              <w:rPr>
                <w:b/>
                <w:bCs/>
              </w:rPr>
            </w:pPr>
            <w:r>
              <w:rPr>
                <w:b/>
                <w:bCs/>
              </w:rPr>
              <w:t>Potentially</w:t>
            </w:r>
          </w:p>
        </w:tc>
      </w:tr>
      <w:tr w:rsidR="008D0BA5" w14:paraId="29C0E6C5" w14:textId="77777777" w:rsidTr="346DB050">
        <w:trPr>
          <w:trHeight w:val="502"/>
        </w:trPr>
        <w:tc>
          <w:tcPr>
            <w:tcW w:w="6941" w:type="dxa"/>
            <w:vMerge/>
            <w:vAlign w:val="top"/>
          </w:tcPr>
          <w:p w14:paraId="4B0CF9ED" w14:textId="77777777" w:rsidR="008D0BA5" w:rsidRDefault="008D0BA5" w:rsidP="00C53E85">
            <w:pPr>
              <w:pStyle w:val="MHHSBody"/>
              <w:spacing w:after="20" w:line="0" w:lineRule="atLeast"/>
              <w:rPr>
                <w:b/>
                <w:bCs/>
              </w:rPr>
            </w:pPr>
          </w:p>
        </w:tc>
        <w:tc>
          <w:tcPr>
            <w:tcW w:w="2552" w:type="dxa"/>
          </w:tcPr>
          <w:p w14:paraId="1C6128AB" w14:textId="2CDD0DF8" w:rsidR="008D0BA5" w:rsidRDefault="008D0BA5" w:rsidP="00C53E85">
            <w:pPr>
              <w:pStyle w:val="MHHSBody"/>
              <w:spacing w:after="20" w:line="0" w:lineRule="atLeast"/>
              <w:rPr>
                <w:b/>
                <w:bCs/>
              </w:rPr>
            </w:pPr>
            <w:r w:rsidRPr="346DB050">
              <w:rPr>
                <w:b/>
                <w:bCs/>
              </w:rPr>
              <w:t>Critical to M10</w:t>
            </w:r>
            <w:r w:rsidR="4EC2FC1C" w:rsidRPr="346DB050">
              <w:rPr>
                <w:b/>
                <w:bCs/>
              </w:rPr>
              <w:t>/M15</w:t>
            </w:r>
          </w:p>
        </w:tc>
        <w:tc>
          <w:tcPr>
            <w:tcW w:w="1187" w:type="dxa"/>
          </w:tcPr>
          <w:p w14:paraId="564ED7FD" w14:textId="13F7F745" w:rsidR="008D0BA5" w:rsidRDefault="009E1C4B" w:rsidP="00C53E85">
            <w:pPr>
              <w:pStyle w:val="MHHSBody"/>
              <w:spacing w:after="20" w:line="0" w:lineRule="atLeast"/>
              <w:rPr>
                <w:b/>
                <w:bCs/>
              </w:rPr>
            </w:pPr>
            <w:r>
              <w:rPr>
                <w:b/>
                <w:bCs/>
              </w:rPr>
              <w:t>Yes</w:t>
            </w:r>
          </w:p>
        </w:tc>
      </w:tr>
      <w:tr w:rsidR="009D5B37" w14:paraId="4937AE4F" w14:textId="77777777" w:rsidTr="346DB050">
        <w:trPr>
          <w:trHeight w:val="1515"/>
        </w:trPr>
        <w:tc>
          <w:tcPr>
            <w:tcW w:w="10680" w:type="dxa"/>
            <w:gridSpan w:val="3"/>
            <w:vAlign w:val="top"/>
          </w:tcPr>
          <w:p w14:paraId="4A648CF5" w14:textId="35740C60"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44D6504" w14:textId="7BFB2867" w:rsidR="00BA4845" w:rsidRPr="00960D82" w:rsidRDefault="00BA4845" w:rsidP="00BA4845">
            <w:pPr>
              <w:pStyle w:val="MHHSBody"/>
              <w:spacing w:after="20" w:line="0" w:lineRule="atLeast"/>
              <w:rPr>
                <w:i/>
                <w:iCs/>
                <w:sz w:val="16"/>
                <w:szCs w:val="16"/>
              </w:rPr>
            </w:pPr>
            <w:r w:rsidRPr="00960D82">
              <w:rPr>
                <w:i/>
                <w:iCs/>
                <w:sz w:val="16"/>
                <w:szCs w:val="16"/>
              </w:rPr>
              <w:t>(</w:t>
            </w:r>
            <w:r w:rsidR="00897E47">
              <w:rPr>
                <w:i/>
                <w:iCs/>
                <w:sz w:val="16"/>
                <w:szCs w:val="16"/>
              </w:rPr>
              <w:t>what would happen if the change was not implemented</w:t>
            </w:r>
            <w:r w:rsidRPr="00960D82">
              <w:rPr>
                <w:i/>
                <w:iCs/>
                <w:sz w:val="16"/>
                <w:szCs w:val="16"/>
              </w:rPr>
              <w:t>)</w:t>
            </w:r>
          </w:p>
          <w:p w14:paraId="56126BCB" w14:textId="626D9D95" w:rsidR="008A5CAE" w:rsidRDefault="008A5CAE" w:rsidP="00BA4845">
            <w:pPr>
              <w:pStyle w:val="MHHSBody"/>
              <w:rPr>
                <w:szCs w:val="16"/>
              </w:rPr>
            </w:pPr>
            <w:r w:rsidRPr="008A5CAE">
              <w:rPr>
                <w:szCs w:val="16"/>
              </w:rPr>
              <w:t>If</w:t>
            </w:r>
            <w:r>
              <w:rPr>
                <w:szCs w:val="16"/>
              </w:rPr>
              <w:t xml:space="preserve"> no change is made, MHHS agent appointments</w:t>
            </w:r>
            <w:r w:rsidR="00220F72">
              <w:rPr>
                <w:szCs w:val="16"/>
              </w:rPr>
              <w:t xml:space="preserve"> received in the wrong order</w:t>
            </w:r>
            <w:r>
              <w:rPr>
                <w:szCs w:val="16"/>
              </w:rPr>
              <w:t xml:space="preserve"> will be updated into the CSS and onwards into the DSP incorrectly. This will prevent MDR and Metering Service processes operating correctly.</w:t>
            </w:r>
          </w:p>
          <w:p w14:paraId="17DCD772" w14:textId="44A09EE0" w:rsidR="008A5CAE" w:rsidRDefault="008A5CAE" w:rsidP="00BA4845">
            <w:pPr>
              <w:pStyle w:val="MHHSBody"/>
              <w:rPr>
                <w:szCs w:val="16"/>
              </w:rPr>
            </w:pPr>
            <w:r>
              <w:rPr>
                <w:szCs w:val="16"/>
              </w:rPr>
              <w:t xml:space="preserve">There is currently no automated way to identify and resolve incorrect appointments within the CSS. If no change is made a manual correction process will need to be implemented, </w:t>
            </w:r>
            <w:r w:rsidR="006C0C81">
              <w:rPr>
                <w:szCs w:val="16"/>
              </w:rPr>
              <w:t>with</w:t>
            </w:r>
            <w:r>
              <w:rPr>
                <w:szCs w:val="16"/>
              </w:rPr>
              <w:t xml:space="preserve"> the problem only likely to be identified when a particular process fails.</w:t>
            </w:r>
          </w:p>
          <w:p w14:paraId="3E0E64A4" w14:textId="1E8049C4" w:rsidR="00D07618" w:rsidRPr="00960D82" w:rsidRDefault="008A5CAE" w:rsidP="00BA4845">
            <w:pPr>
              <w:pStyle w:val="MHHSBody"/>
            </w:pPr>
            <w:r>
              <w:rPr>
                <w:szCs w:val="16"/>
              </w:rPr>
              <w:t>If a very conservative estimate of 1% of appointments fail, this will impact 330,000 MPANs through the migration process.</w:t>
            </w:r>
            <w:r w:rsidR="00220F72">
              <w:rPr>
                <w:szCs w:val="16"/>
              </w:rPr>
              <w:t xml:space="preserve"> </w:t>
            </w:r>
            <w:proofErr w:type="gramStart"/>
            <w:r w:rsidR="00220F72">
              <w:rPr>
                <w:szCs w:val="16"/>
              </w:rPr>
              <w:t>In reality, we</w:t>
            </w:r>
            <w:proofErr w:type="gramEnd"/>
            <w:r w:rsidR="00220F72">
              <w:rPr>
                <w:szCs w:val="16"/>
              </w:rPr>
              <w:t xml:space="preserve"> expect volumes to be much higher than this.</w:t>
            </w:r>
            <w:r>
              <w:rPr>
                <w:szCs w:val="16"/>
              </w:rPr>
              <w:t xml:space="preserve"> </w:t>
            </w:r>
            <w:r w:rsidRPr="008A5CAE">
              <w:rPr>
                <w:szCs w:val="16"/>
              </w:rPr>
              <w:t xml:space="preserve"> </w:t>
            </w:r>
            <w:r w:rsidR="007560FE" w:rsidRPr="00960D82">
              <w:rPr>
                <w:color w:val="2B579A"/>
                <w:shd w:val="clear" w:color="auto" w:fill="E6E6E6"/>
              </w:rPr>
              <w:fldChar w:fldCharType="begin">
                <w:ffData>
                  <w:name w:val="Text8"/>
                  <w:enabled/>
                  <w:calcOnExit w:val="0"/>
                  <w:textInput/>
                </w:ffData>
              </w:fldChar>
            </w:r>
            <w:bookmarkStart w:id="2" w:name="Text8"/>
            <w:r w:rsidR="007560FE" w:rsidRPr="00960D82">
              <w:instrText xml:space="preserve"> FORMTEXT </w:instrText>
            </w:r>
            <w:r w:rsidR="007560FE" w:rsidRPr="00960D82">
              <w:rPr>
                <w:color w:val="2B579A"/>
                <w:shd w:val="clear" w:color="auto" w:fill="E6E6E6"/>
              </w:rPr>
            </w:r>
            <w:r w:rsidR="007560FE" w:rsidRPr="00960D82">
              <w:rPr>
                <w:color w:val="2B579A"/>
                <w:shd w:val="clear" w:color="auto" w:fill="E6E6E6"/>
              </w:rPr>
              <w:fldChar w:fldCharType="separate"/>
            </w:r>
            <w:r w:rsidR="007560FE" w:rsidRPr="00960D82">
              <w:rPr>
                <w:noProof/>
              </w:rPr>
              <w:t> </w:t>
            </w:r>
            <w:r w:rsidR="007560FE" w:rsidRPr="00960D82">
              <w:rPr>
                <w:noProof/>
              </w:rPr>
              <w:t> </w:t>
            </w:r>
            <w:r w:rsidR="007560FE" w:rsidRPr="00960D82">
              <w:rPr>
                <w:noProof/>
              </w:rPr>
              <w:t> </w:t>
            </w:r>
            <w:r w:rsidR="007560FE" w:rsidRPr="00960D82">
              <w:rPr>
                <w:noProof/>
              </w:rPr>
              <w:t> </w:t>
            </w:r>
            <w:r w:rsidR="007560FE" w:rsidRPr="00960D82">
              <w:rPr>
                <w:noProof/>
              </w:rPr>
              <w:t> </w:t>
            </w:r>
            <w:r w:rsidR="007560FE" w:rsidRPr="00960D82">
              <w:rPr>
                <w:color w:val="2B579A"/>
                <w:shd w:val="clear" w:color="auto" w:fill="E6E6E6"/>
              </w:rPr>
              <w:fldChar w:fldCharType="end"/>
            </w:r>
            <w:bookmarkEnd w:id="2"/>
          </w:p>
        </w:tc>
      </w:tr>
      <w:tr w:rsidR="00672D21" w14:paraId="5BEB428A" w14:textId="77777777" w:rsidTr="346DB050">
        <w:trPr>
          <w:trHeight w:val="1515"/>
        </w:trPr>
        <w:tc>
          <w:tcPr>
            <w:tcW w:w="10680" w:type="dxa"/>
            <w:gridSpan w:val="3"/>
            <w:vAlign w:val="top"/>
          </w:tcPr>
          <w:p w14:paraId="1C1EA26F" w14:textId="77777777" w:rsidR="00672D21" w:rsidRPr="00960D82" w:rsidRDefault="00672D21" w:rsidP="00BA4845">
            <w:pPr>
              <w:pStyle w:val="MHHSBody"/>
              <w:spacing w:after="20" w:line="0" w:lineRule="atLeast"/>
              <w:rPr>
                <w:b/>
              </w:rPr>
            </w:pPr>
            <w:r w:rsidRPr="00960D82">
              <w:rPr>
                <w:b/>
              </w:rPr>
              <w:lastRenderedPageBreak/>
              <w:t>Alternative options:</w:t>
            </w:r>
          </w:p>
          <w:p w14:paraId="5E4A38CA" w14:textId="2685CD60" w:rsidR="00D94CB0" w:rsidRPr="00960D82" w:rsidRDefault="00134B88" w:rsidP="00D94CB0">
            <w:pPr>
              <w:pStyle w:val="MHHSBody"/>
              <w:rPr>
                <w:i/>
                <w:sz w:val="16"/>
                <w:szCs w:val="20"/>
              </w:rPr>
            </w:pPr>
            <w:r>
              <w:rPr>
                <w:i/>
                <w:sz w:val="16"/>
                <w:szCs w:val="20"/>
              </w:rPr>
              <w:t>(</w:t>
            </w:r>
            <w:r w:rsidR="00D94CB0" w:rsidRPr="00960D82">
              <w:rPr>
                <w:i/>
                <w:sz w:val="16"/>
                <w:szCs w:val="20"/>
              </w:rPr>
              <w:t>alternative options or mitigations that have been considered)</w:t>
            </w:r>
          </w:p>
          <w:p w14:paraId="767404DB" w14:textId="0BBE019B" w:rsidR="008A5CAE" w:rsidRPr="00960D82" w:rsidRDefault="008A5CAE" w:rsidP="00BA4845">
            <w:pPr>
              <w:pStyle w:val="MHHSBody"/>
              <w:spacing w:after="20" w:line="0" w:lineRule="atLeast"/>
              <w:rPr>
                <w:b/>
              </w:rPr>
            </w:pPr>
            <w:r w:rsidRPr="008A5CAE">
              <w:rPr>
                <w:szCs w:val="16"/>
              </w:rPr>
              <w:t xml:space="preserve">The </w:t>
            </w:r>
            <w:r>
              <w:rPr>
                <w:szCs w:val="16"/>
              </w:rPr>
              <w:t>REC Technical Change Workshop discussed the option of adding sequence numbers into the CSS00200 flow. This would allow the CSS to identify in which order the flows should be processed. However, this was deemed to be a significant change to the CSS architecture and was discounted on this basis.</w:t>
            </w:r>
          </w:p>
        </w:tc>
      </w:tr>
      <w:tr w:rsidR="00672D21" w14:paraId="08F21222" w14:textId="77777777" w:rsidTr="346DB050">
        <w:trPr>
          <w:trHeight w:val="1515"/>
        </w:trPr>
        <w:tc>
          <w:tcPr>
            <w:tcW w:w="10680" w:type="dxa"/>
            <w:gridSpan w:val="3"/>
            <w:vAlign w:val="top"/>
          </w:tcPr>
          <w:p w14:paraId="50D13860"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056C9039" w14:textId="6735F36F" w:rsidR="00D94CB0" w:rsidRPr="00960D82" w:rsidRDefault="00D94CB0" w:rsidP="00D94CB0">
            <w:pPr>
              <w:pStyle w:val="MHHSBody"/>
              <w:rPr>
                <w:i/>
                <w:sz w:val="16"/>
                <w:szCs w:val="20"/>
              </w:rPr>
            </w:pPr>
            <w:r w:rsidRPr="00960D82">
              <w:rPr>
                <w:i/>
                <w:sz w:val="16"/>
                <w:szCs w:val="20"/>
              </w:rPr>
              <w:t xml:space="preserve">(risks related to implementation of the proposed change </w:t>
            </w:r>
            <w:r w:rsidR="00134B88">
              <w:rPr>
                <w:i/>
                <w:sz w:val="16"/>
                <w:szCs w:val="20"/>
              </w:rPr>
              <w:t xml:space="preserve">that </w:t>
            </w:r>
            <w:r w:rsidRPr="00960D82">
              <w:rPr>
                <w:i/>
                <w:sz w:val="16"/>
                <w:szCs w:val="20"/>
              </w:rPr>
              <w:t>have been identified)</w:t>
            </w:r>
          </w:p>
          <w:p w14:paraId="5370BEEE" w14:textId="024F0459" w:rsidR="00D94CB0" w:rsidRDefault="005D3573" w:rsidP="00BA4845">
            <w:pPr>
              <w:pStyle w:val="MHHSBody"/>
              <w:spacing w:after="20" w:line="0" w:lineRule="atLeast"/>
              <w:rPr>
                <w:bCs/>
              </w:rPr>
            </w:pPr>
            <w:r>
              <w:rPr>
                <w:bCs/>
              </w:rPr>
              <w:t>If this change is not implemented there is a significant risk of the following occurring post go-live</w:t>
            </w:r>
            <w:r w:rsidR="00A77F3E">
              <w:rPr>
                <w:bCs/>
              </w:rPr>
              <w:t>:</w:t>
            </w:r>
          </w:p>
          <w:p w14:paraId="318E56C1" w14:textId="107FB5CD" w:rsidR="005D3573" w:rsidRDefault="005D3573" w:rsidP="005D3573">
            <w:pPr>
              <w:pStyle w:val="MHHSBody"/>
              <w:numPr>
                <w:ilvl w:val="0"/>
                <w:numId w:val="39"/>
              </w:numPr>
              <w:spacing w:after="20" w:line="0" w:lineRule="atLeast"/>
              <w:rPr>
                <w:bCs/>
              </w:rPr>
            </w:pPr>
            <w:r>
              <w:rPr>
                <w:bCs/>
              </w:rPr>
              <w:t>MDRs and Metering Services not being appointed correctly as part of the migration process, preventing a successful MHHS migration and causing significant levels of manual intervention. This could put M15 at risk.</w:t>
            </w:r>
          </w:p>
          <w:p w14:paraId="3B87E0FE" w14:textId="526210B6" w:rsidR="005D3573" w:rsidRDefault="005D3573" w:rsidP="005D3573">
            <w:pPr>
              <w:pStyle w:val="MHHSBody"/>
              <w:numPr>
                <w:ilvl w:val="0"/>
                <w:numId w:val="39"/>
              </w:numPr>
              <w:spacing w:after="20" w:line="0" w:lineRule="atLeast"/>
              <w:rPr>
                <w:bCs/>
              </w:rPr>
            </w:pPr>
            <w:r>
              <w:rPr>
                <w:bCs/>
              </w:rPr>
              <w:t>MDRs not being appointed correctly, preventing retrieval of HH data for Smart meters and impacting Settlement and Billing accuracy.</w:t>
            </w:r>
            <w:r w:rsidR="002E0856">
              <w:rPr>
                <w:bCs/>
              </w:rPr>
              <w:t xml:space="preserve"> </w:t>
            </w:r>
            <w:r>
              <w:rPr>
                <w:bCs/>
              </w:rPr>
              <w:t>This could put the overall MHHS project goals at risk.</w:t>
            </w:r>
          </w:p>
          <w:p w14:paraId="6453B9CF" w14:textId="77777777" w:rsidR="005D3573" w:rsidRDefault="005D3573" w:rsidP="005D3573">
            <w:pPr>
              <w:pStyle w:val="MHHSBody"/>
              <w:numPr>
                <w:ilvl w:val="0"/>
                <w:numId w:val="39"/>
              </w:numPr>
              <w:spacing w:after="20" w:line="0" w:lineRule="atLeast"/>
              <w:rPr>
                <w:bCs/>
              </w:rPr>
            </w:pPr>
            <w:r>
              <w:rPr>
                <w:bCs/>
              </w:rPr>
              <w:t>MEMs not being appointed correctly causing issues with Smart processes and causing risks for the Smart roll-out and fault rectification processes.</w:t>
            </w:r>
          </w:p>
          <w:p w14:paraId="61D6CFE3" w14:textId="67D3FDDA" w:rsidR="005D3573" w:rsidRPr="008A5CAE" w:rsidRDefault="005D3573" w:rsidP="005D3573">
            <w:pPr>
              <w:pStyle w:val="MHHSBody"/>
              <w:numPr>
                <w:ilvl w:val="0"/>
                <w:numId w:val="39"/>
              </w:numPr>
              <w:spacing w:after="20" w:line="0" w:lineRule="atLeast"/>
              <w:rPr>
                <w:bCs/>
              </w:rPr>
            </w:pPr>
          </w:p>
        </w:tc>
      </w:tr>
      <w:tr w:rsidR="00593C2D" w14:paraId="44045F1C" w14:textId="77777777" w:rsidTr="346DB050">
        <w:trPr>
          <w:trHeight w:val="1515"/>
        </w:trPr>
        <w:tc>
          <w:tcPr>
            <w:tcW w:w="10680" w:type="dxa"/>
            <w:gridSpan w:val="3"/>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2AA06161"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0AB7B0C0" w14:textId="2D3AF92B" w:rsidR="00D94CB0" w:rsidRPr="009A421D" w:rsidRDefault="009A421D" w:rsidP="00BA4845">
            <w:pPr>
              <w:pStyle w:val="MHHSBody"/>
              <w:spacing w:after="20" w:line="0" w:lineRule="atLeast"/>
              <w:rPr>
                <w:bCs/>
              </w:rPr>
            </w:pPr>
            <w:r>
              <w:rPr>
                <w:bCs/>
              </w:rPr>
              <w:t xml:space="preserve">This change has been discussed at the REC Technical Workshop </w:t>
            </w:r>
            <w:proofErr w:type="gramStart"/>
            <w:r>
              <w:rPr>
                <w:bCs/>
              </w:rPr>
              <w:t>and also</w:t>
            </w:r>
            <w:proofErr w:type="gramEnd"/>
            <w:r>
              <w:rPr>
                <w:bCs/>
              </w:rPr>
              <w:t xml:space="preserve"> with relevant personnel at the REC Code Manager, the DCC and St Clements.</w:t>
            </w:r>
          </w:p>
        </w:tc>
      </w:tr>
      <w:tr w:rsidR="00E86758" w14:paraId="0A18EEC5" w14:textId="77777777" w:rsidTr="346DB050">
        <w:trPr>
          <w:trHeight w:val="615"/>
        </w:trPr>
        <w:tc>
          <w:tcPr>
            <w:tcW w:w="6941"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3739" w:type="dxa"/>
            <w:gridSpan w:val="2"/>
          </w:tcPr>
          <w:p w14:paraId="7826F885" w14:textId="61ECB3F1" w:rsidR="00E86758" w:rsidRPr="009A421D" w:rsidRDefault="009A421D" w:rsidP="00CB0714">
            <w:pPr>
              <w:pStyle w:val="MHHSBody"/>
              <w:rPr>
                <w:bCs/>
              </w:rPr>
            </w:pPr>
            <w:r w:rsidRPr="009A421D">
              <w:rPr>
                <w:bCs/>
              </w:rPr>
              <w:t>ASAP</w:t>
            </w:r>
          </w:p>
        </w:tc>
      </w:tr>
    </w:tbl>
    <w:p w14:paraId="1AC546C8" w14:textId="15A42CCE" w:rsidR="00162CC1" w:rsidRDefault="00162CC1">
      <w:pPr>
        <w:spacing w:after="160" w:line="259" w:lineRule="auto"/>
        <w:rPr>
          <w:rFonts w:ascii="Arial" w:hAnsi="Arial" w:cs="Arial"/>
          <w:b/>
          <w:bCs/>
          <w:color w:val="5161FC" w:themeColor="accent1"/>
          <w:szCs w:val="20"/>
        </w:rPr>
      </w:pP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21EBEBCF" w:rsidR="002B04D8" w:rsidRPr="009A421D" w:rsidRDefault="009A421D" w:rsidP="00151F9B">
            <w:pPr>
              <w:pStyle w:val="MHHSBody"/>
              <w:rPr>
                <w:bCs/>
              </w:rPr>
            </w:pPr>
            <w:r w:rsidRPr="009A421D">
              <w:rPr>
                <w:bCs/>
              </w:rPr>
              <w:t>MDRs will be correctly appointed allowing</w:t>
            </w:r>
            <w:r>
              <w:rPr>
                <w:bCs/>
              </w:rPr>
              <w:t xml:space="preserve"> timely</w:t>
            </w:r>
            <w:r w:rsidRPr="009A421D">
              <w:rPr>
                <w:bCs/>
              </w:rPr>
              <w:t xml:space="preserve"> HH consumption data to be obtained and used in MHHS Settlement processes.</w:t>
            </w:r>
            <w:r w:rsidR="00202EE0" w:rsidRPr="009A421D">
              <w:rPr>
                <w:bCs/>
              </w:rPr>
              <w:fldChar w:fldCharType="begin">
                <w:ffData>
                  <w:name w:val="Text53"/>
                  <w:enabled/>
                  <w:calcOnExit w:val="0"/>
                  <w:textInput/>
                </w:ffData>
              </w:fldChar>
            </w:r>
            <w:bookmarkStart w:id="3" w:name="Text53"/>
            <w:r w:rsidR="00202EE0" w:rsidRPr="009A421D">
              <w:rPr>
                <w:bCs/>
              </w:rPr>
              <w:instrText xml:space="preserve"> FORMTEXT </w:instrText>
            </w:r>
            <w:r w:rsidR="00202EE0" w:rsidRPr="009A421D">
              <w:rPr>
                <w:bCs/>
              </w:rPr>
            </w:r>
            <w:r w:rsidR="00202EE0" w:rsidRPr="009A421D">
              <w:rPr>
                <w:bCs/>
              </w:rPr>
              <w:fldChar w:fldCharType="separate"/>
            </w:r>
            <w:r w:rsidR="00202EE0" w:rsidRPr="009A421D">
              <w:rPr>
                <w:bCs/>
              </w:rPr>
              <w:t> </w:t>
            </w:r>
            <w:r w:rsidR="00202EE0" w:rsidRPr="009A421D">
              <w:rPr>
                <w:bCs/>
              </w:rPr>
              <w:t> </w:t>
            </w:r>
            <w:r w:rsidR="00202EE0" w:rsidRPr="009A421D">
              <w:rPr>
                <w:bCs/>
              </w:rPr>
              <w:t> </w:t>
            </w:r>
            <w:r w:rsidR="00202EE0" w:rsidRPr="009A421D">
              <w:rPr>
                <w:bCs/>
              </w:rPr>
              <w:t> </w:t>
            </w:r>
            <w:r w:rsidR="00202EE0" w:rsidRPr="009A421D">
              <w:rPr>
                <w:bCs/>
              </w:rPr>
              <w:t> </w:t>
            </w:r>
            <w:r w:rsidR="00202EE0" w:rsidRPr="009A421D">
              <w:rPr>
                <w:bCs/>
              </w:rPr>
              <w:fldChar w:fldCharType="end"/>
            </w:r>
            <w:bookmarkEnd w:id="3"/>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7253E331" w:rsidR="002B04D8" w:rsidRDefault="009A421D" w:rsidP="00151F9B">
            <w:pPr>
              <w:pStyle w:val="MHHSBody"/>
            </w:pPr>
            <w:r w:rsidRPr="009A421D">
              <w:rPr>
                <w:bCs/>
              </w:rPr>
              <w:t>MDRs will be correctly appointed allowing</w:t>
            </w:r>
            <w:r>
              <w:rPr>
                <w:bCs/>
              </w:rPr>
              <w:t xml:space="preserve"> timely</w:t>
            </w:r>
            <w:r w:rsidRPr="009A421D">
              <w:rPr>
                <w:bCs/>
              </w:rPr>
              <w:t xml:space="preserve"> HH consumption data to be obtained and used in MHHS Settlement processes</w:t>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0A13CD70" w:rsidR="00151F9B" w:rsidRDefault="00151F9B" w:rsidP="00151F9B">
            <w:pPr>
              <w:pStyle w:val="MHHSBody"/>
            </w:pPr>
            <w:r>
              <w:rPr>
                <w:color w:val="2B579A"/>
                <w:shd w:val="clear" w:color="auto" w:fill="E6E6E6"/>
              </w:rPr>
              <w:fldChar w:fldCharType="begin">
                <w:ffData>
                  <w:name w:val="Text47"/>
                  <w:enabled/>
                  <w:calcOnExit w:val="0"/>
                  <w:textInput/>
                </w:ffData>
              </w:fldChar>
            </w:r>
            <w:bookmarkStart w:id="4" w:name="Text4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4"/>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520BA5F8" w:rsidR="00151F9B" w:rsidRDefault="009A421D" w:rsidP="00151F9B">
            <w:pPr>
              <w:pStyle w:val="MHHSBody"/>
            </w:pPr>
            <w:r w:rsidRPr="009A421D">
              <w:rPr>
                <w:bCs/>
              </w:rPr>
              <w:t>Agents appointed as part of the MHHS Migration process will be correctly appointed, removing a potential risk to successful achievement of M15.</w:t>
            </w:r>
            <w:r w:rsidR="00151F9B">
              <w:rPr>
                <w:color w:val="2B579A"/>
                <w:shd w:val="clear" w:color="auto" w:fill="E6E6E6"/>
              </w:rPr>
              <w:fldChar w:fldCharType="begin">
                <w:ffData>
                  <w:name w:val="Text48"/>
                  <w:enabled/>
                  <w:calcOnExit w:val="0"/>
                  <w:textInput/>
                </w:ffData>
              </w:fldChar>
            </w:r>
            <w:bookmarkStart w:id="5" w:name="Text48"/>
            <w:r w:rsidR="00151F9B">
              <w:instrText xml:space="preserve"> FORMTEXT </w:instrText>
            </w:r>
            <w:r w:rsidR="00151F9B">
              <w:rPr>
                <w:color w:val="2B579A"/>
                <w:shd w:val="clear" w:color="auto" w:fill="E6E6E6"/>
              </w:rPr>
            </w:r>
            <w:r w:rsidR="00151F9B">
              <w:rPr>
                <w:color w:val="2B579A"/>
                <w:shd w:val="clear" w:color="auto" w:fill="E6E6E6"/>
              </w:rPr>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rPr>
                <w:color w:val="2B579A"/>
                <w:shd w:val="clear" w:color="auto" w:fill="E6E6E6"/>
              </w:rPr>
              <w:fldChar w:fldCharType="end"/>
            </w:r>
            <w:bookmarkEnd w:id="5"/>
          </w:p>
        </w:tc>
      </w:tr>
      <w:tr w:rsidR="009A421D" w14:paraId="3352F223" w14:textId="77777777" w:rsidTr="003A54C8">
        <w:trPr>
          <w:trHeight w:val="860"/>
        </w:trPr>
        <w:tc>
          <w:tcPr>
            <w:tcW w:w="4957" w:type="dxa"/>
            <w:shd w:val="clear" w:color="auto" w:fill="F2F2F2" w:themeFill="background1" w:themeFillShade="F2"/>
          </w:tcPr>
          <w:p w14:paraId="3381A5B7" w14:textId="61A894B9" w:rsidR="009A421D" w:rsidRPr="00125FA2" w:rsidRDefault="009A421D" w:rsidP="009A421D">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14:paraId="0FBF274A" w14:textId="52883BC2" w:rsidR="009A421D" w:rsidRDefault="009A421D" w:rsidP="009A421D">
            <w:pPr>
              <w:pStyle w:val="MHHSBody"/>
            </w:pPr>
            <w:r w:rsidRPr="009A421D">
              <w:rPr>
                <w:bCs/>
              </w:rPr>
              <w:t>MDRs will be correctly appointed allowing</w:t>
            </w:r>
            <w:r>
              <w:rPr>
                <w:bCs/>
              </w:rPr>
              <w:t xml:space="preserve"> timely</w:t>
            </w:r>
            <w:r w:rsidRPr="009A421D">
              <w:rPr>
                <w:bCs/>
              </w:rPr>
              <w:t xml:space="preserve"> HH consumption data to be obtained and used in MHHS Settlement processes.</w:t>
            </w:r>
            <w:r w:rsidRPr="009A421D">
              <w:rPr>
                <w:bCs/>
              </w:rPr>
              <w:fldChar w:fldCharType="begin">
                <w:ffData>
                  <w:name w:val="Text53"/>
                  <w:enabled/>
                  <w:calcOnExit w:val="0"/>
                  <w:textInput/>
                </w:ffData>
              </w:fldChar>
            </w:r>
            <w:r w:rsidRPr="009A421D">
              <w:rPr>
                <w:bCs/>
              </w:rPr>
              <w:instrText xml:space="preserve"> FORMTEXT </w:instrText>
            </w:r>
            <w:r w:rsidRPr="009A421D">
              <w:rPr>
                <w:bCs/>
              </w:rPr>
            </w:r>
            <w:r w:rsidRPr="009A421D">
              <w:rPr>
                <w:bCs/>
              </w:rPr>
              <w:fldChar w:fldCharType="separate"/>
            </w:r>
            <w:r w:rsidRPr="009A421D">
              <w:rPr>
                <w:bCs/>
              </w:rPr>
              <w:t> </w:t>
            </w:r>
            <w:r w:rsidRPr="009A421D">
              <w:rPr>
                <w:bCs/>
              </w:rPr>
              <w:t> </w:t>
            </w:r>
            <w:r w:rsidRPr="009A421D">
              <w:rPr>
                <w:bCs/>
              </w:rPr>
              <w:t> </w:t>
            </w:r>
            <w:r w:rsidRPr="009A421D">
              <w:rPr>
                <w:bCs/>
              </w:rPr>
              <w:t> </w:t>
            </w:r>
            <w:r w:rsidRPr="009A421D">
              <w:rPr>
                <w:bCs/>
              </w:rPr>
              <w:t> </w:t>
            </w:r>
            <w:r w:rsidRPr="009A421D">
              <w:rPr>
                <w:bCs/>
              </w:rPr>
              <w:fldChar w:fldCharType="end"/>
            </w:r>
          </w:p>
        </w:tc>
      </w:tr>
      <w:tr w:rsidR="009A421D" w14:paraId="44B36E33" w14:textId="77777777" w:rsidTr="003A54C8">
        <w:trPr>
          <w:trHeight w:val="860"/>
        </w:trPr>
        <w:tc>
          <w:tcPr>
            <w:tcW w:w="4957" w:type="dxa"/>
            <w:shd w:val="clear" w:color="auto" w:fill="F2F2F2" w:themeFill="background1" w:themeFillShade="F2"/>
          </w:tcPr>
          <w:p w14:paraId="237E6DAE" w14:textId="3FA732BB" w:rsidR="009A421D" w:rsidRPr="00125FA2" w:rsidRDefault="009A421D" w:rsidP="009A421D">
            <w:pPr>
              <w:pStyle w:val="CommentText"/>
              <w:rPr>
                <w:lang w:val="en-US"/>
              </w:rPr>
            </w:pPr>
            <w:r w:rsidRPr="00125FA2">
              <w:rPr>
                <w:lang w:val="en-US"/>
              </w:rPr>
              <w:t>To prove and provide a model for future such industry-led change programmes</w:t>
            </w:r>
          </w:p>
        </w:tc>
        <w:tc>
          <w:tcPr>
            <w:tcW w:w="5628" w:type="dxa"/>
            <w:vAlign w:val="top"/>
          </w:tcPr>
          <w:p w14:paraId="444275F1" w14:textId="648220AD" w:rsidR="009A421D" w:rsidRDefault="009A421D" w:rsidP="009A421D">
            <w:pPr>
              <w:pStyle w:val="MHHSBody"/>
            </w:pPr>
            <w:r>
              <w:rPr>
                <w:color w:val="2B579A"/>
                <w:shd w:val="clear" w:color="auto" w:fill="E6E6E6"/>
              </w:rPr>
              <w:fldChar w:fldCharType="begin">
                <w:ffData>
                  <w:name w:val="Text50"/>
                  <w:enabled/>
                  <w:calcOnExit w:val="0"/>
                  <w:textInput/>
                </w:ffData>
              </w:fldChar>
            </w:r>
            <w:bookmarkStart w:id="6" w:name="Text5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6"/>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lastRenderedPageBreak/>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1094A031" w:rsidR="00CF3F69" w:rsidRDefault="009A421D" w:rsidP="00250039">
            <w:pPr>
              <w:pStyle w:val="MHHSBody"/>
            </w:pPr>
            <w:r w:rsidRPr="009A421D">
              <w:rPr>
                <w:bCs/>
              </w:rPr>
              <w:t>We would only anticipate an impact to the Registration Service.</w:t>
            </w:r>
            <w:r w:rsidR="002B4DF4">
              <w:rPr>
                <w:color w:val="2B579A"/>
                <w:shd w:val="clear" w:color="auto" w:fill="E6E6E6"/>
              </w:rPr>
              <w:fldChar w:fldCharType="begin">
                <w:ffData>
                  <w:name w:val="Text45"/>
                  <w:enabled/>
                  <w:calcOnExit w:val="0"/>
                  <w:textInput/>
                </w:ffData>
              </w:fldChar>
            </w:r>
            <w:bookmarkStart w:id="7" w:name="Text45"/>
            <w:r w:rsidR="002B4DF4">
              <w:instrText xml:space="preserve"> FORMTEXT </w:instrText>
            </w:r>
            <w:r w:rsidR="002B4DF4">
              <w:rPr>
                <w:color w:val="2B579A"/>
                <w:shd w:val="clear" w:color="auto" w:fill="E6E6E6"/>
              </w:rPr>
            </w:r>
            <w:r w:rsidR="002B4DF4">
              <w:rPr>
                <w:color w:val="2B579A"/>
                <w:shd w:val="clear" w:color="auto" w:fill="E6E6E6"/>
              </w:rPr>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rPr>
                <w:color w:val="2B579A"/>
                <w:shd w:val="clear" w:color="auto" w:fill="E6E6E6"/>
              </w:rPr>
              <w:fldChar w:fldCharType="end"/>
            </w:r>
            <w:bookmarkEnd w:id="7"/>
          </w:p>
        </w:tc>
      </w:tr>
      <w:tr w:rsidR="00CF3F69"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603B9F48" w14:textId="617D9413" w:rsidR="00CF3F69" w:rsidRDefault="009A421D" w:rsidP="00250039">
            <w:pPr>
              <w:pStyle w:val="MHHSBody"/>
            </w:pPr>
            <w:r w:rsidRPr="009A421D">
              <w:rPr>
                <w:bCs/>
              </w:rPr>
              <w:t xml:space="preserve">The change would impact the MHHS Migration Process and also BAU Change of Supply </w:t>
            </w:r>
            <w:proofErr w:type="gramStart"/>
            <w:r w:rsidRPr="009A421D">
              <w:rPr>
                <w:bCs/>
              </w:rPr>
              <w:t>and  Change</w:t>
            </w:r>
            <w:proofErr w:type="gramEnd"/>
            <w:r w:rsidRPr="009A421D">
              <w:rPr>
                <w:bCs/>
              </w:rPr>
              <w:t xml:space="preserve"> of Agent processes.</w:t>
            </w:r>
            <w:r w:rsidR="002B4DF4">
              <w:rPr>
                <w:color w:val="2B579A"/>
                <w:shd w:val="clear" w:color="auto" w:fill="E6E6E6"/>
              </w:rPr>
              <w:fldChar w:fldCharType="begin">
                <w:ffData>
                  <w:name w:val="Text46"/>
                  <w:enabled/>
                  <w:calcOnExit w:val="0"/>
                  <w:textInput/>
                </w:ffData>
              </w:fldChar>
            </w:r>
            <w:bookmarkStart w:id="8" w:name="Text46"/>
            <w:r w:rsidR="002B4DF4">
              <w:instrText xml:space="preserve"> FORMTEXT </w:instrText>
            </w:r>
            <w:r w:rsidR="002B4DF4">
              <w:rPr>
                <w:color w:val="2B579A"/>
                <w:shd w:val="clear" w:color="auto" w:fill="E6E6E6"/>
              </w:rPr>
            </w:r>
            <w:r w:rsidR="002B4DF4">
              <w:rPr>
                <w:color w:val="2B579A"/>
                <w:shd w:val="clear" w:color="auto" w:fill="E6E6E6"/>
              </w:rPr>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rPr>
                <w:color w:val="2B579A"/>
                <w:shd w:val="clear" w:color="auto" w:fill="E6E6E6"/>
              </w:rPr>
              <w:fldChar w:fldCharType="end"/>
            </w:r>
            <w:bookmarkEnd w:id="8"/>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t>Impacted Milestones</w:t>
            </w:r>
          </w:p>
        </w:tc>
        <w:tc>
          <w:tcPr>
            <w:tcW w:w="8605" w:type="dxa"/>
          </w:tcPr>
          <w:p w14:paraId="531D220C" w14:textId="63BBC33E" w:rsidR="004E5557" w:rsidRPr="009A421D" w:rsidRDefault="003C356B" w:rsidP="00250039">
            <w:pPr>
              <w:pStyle w:val="MHHSBody"/>
            </w:pPr>
            <w:r>
              <w:t xml:space="preserve">The potential for migration related agent appointments to not correctly update within CSS and the Smart DSP could impact the successful migration of affected MPANs. In </w:t>
            </w:r>
            <w:proofErr w:type="gramStart"/>
            <w:r>
              <w:t>addition</w:t>
            </w:r>
            <w:proofErr w:type="gramEnd"/>
            <w:r>
              <w:t xml:space="preserve"> manual resolution of errors could be resource intensive throughout the migration period. </w:t>
            </w:r>
            <w:proofErr w:type="gramStart"/>
            <w:r>
              <w:t>Both of these</w:t>
            </w:r>
            <w:proofErr w:type="gramEnd"/>
            <w:r>
              <w:t xml:space="preserve"> impacts could put the successful achievement of M15 at risk.</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p w14:paraId="427330A3" w14:textId="1BE47808" w:rsidR="005B7D3A" w:rsidRDefault="005B7D3A">
      <w:pPr>
        <w:spacing w:after="160" w:line="259" w:lineRule="auto"/>
        <w:rPr>
          <w:szCs w:val="20"/>
        </w:rPr>
      </w:pPr>
    </w:p>
    <w:p w14:paraId="0412E479" w14:textId="77777777" w:rsidR="00134B88" w:rsidRDefault="00134B88">
      <w:pPr>
        <w:spacing w:after="160" w:line="259" w:lineRule="auto"/>
        <w:rPr>
          <w:szCs w:val="20"/>
        </w:rPr>
      </w:pPr>
    </w:p>
    <w:p w14:paraId="4796D5D6" w14:textId="77777777" w:rsidR="00134B88" w:rsidRDefault="00134B88">
      <w:pPr>
        <w:spacing w:after="160" w:line="259" w:lineRule="auto"/>
        <w:rPr>
          <w:szCs w:val="20"/>
        </w:rPr>
      </w:pPr>
    </w:p>
    <w:p w14:paraId="20B1658E" w14:textId="77777777" w:rsidR="00134B88" w:rsidRDefault="00134B88">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3A3FE1F6">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3A3FE1F6">
        <w:tc>
          <w:tcPr>
            <w:tcW w:w="5939" w:type="dxa"/>
            <w:tcBorders>
              <w:left w:val="single" w:sz="4" w:space="0" w:color="auto"/>
              <w:right w:val="single" w:sz="4" w:space="0" w:color="auto"/>
            </w:tcBorders>
            <w:shd w:val="clear" w:color="auto" w:fill="D9D9D9" w:themeFill="background2"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2"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3A3FE1F6">
        <w:tc>
          <w:tcPr>
            <w:tcW w:w="5939" w:type="dxa"/>
            <w:tcBorders>
              <w:left w:val="single" w:sz="4" w:space="0" w:color="auto"/>
              <w:right w:val="single" w:sz="4" w:space="0" w:color="auto"/>
            </w:tcBorders>
            <w:shd w:val="clear" w:color="auto" w:fill="F2F2F2" w:themeFill="background2" w:themeFillShade="F2"/>
          </w:tcPr>
          <w:p w14:paraId="10E0853F"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77777777" w:rsidR="001A7E27" w:rsidRPr="00F94CF8" w:rsidRDefault="001A7E27" w:rsidP="00C62FEC">
            <w:pPr>
              <w:pStyle w:val="MHHSBody"/>
              <w:rPr>
                <w:rFonts w:cstheme="minorHAnsi"/>
                <w:b/>
                <w:bCs/>
                <w:i/>
                <w:iCs/>
                <w:szCs w:val="20"/>
                <w:u w:val="single"/>
              </w:rPr>
            </w:pPr>
          </w:p>
        </w:tc>
      </w:tr>
      <w:tr w:rsidR="001A7E27" w:rsidRPr="00A92AE4" w14:paraId="22060C87" w14:textId="77777777" w:rsidTr="3A3FE1F6">
        <w:tc>
          <w:tcPr>
            <w:tcW w:w="5939" w:type="dxa"/>
            <w:tcBorders>
              <w:left w:val="single" w:sz="4" w:space="0" w:color="auto"/>
              <w:right w:val="single" w:sz="4" w:space="0" w:color="auto"/>
            </w:tcBorders>
            <w:shd w:val="clear" w:color="auto" w:fill="F2F2F2" w:themeFill="background2" w:themeFillShade="F2"/>
          </w:tcPr>
          <w:p w14:paraId="40FB961C"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77777777" w:rsidR="001A7E27" w:rsidRPr="00F94CF8" w:rsidRDefault="001A7E27" w:rsidP="00C62FEC">
            <w:pPr>
              <w:pStyle w:val="MHHSBody"/>
              <w:rPr>
                <w:rFonts w:cstheme="minorHAnsi"/>
                <w:b/>
                <w:bCs/>
                <w:i/>
                <w:iCs/>
                <w:szCs w:val="20"/>
              </w:rPr>
            </w:pPr>
          </w:p>
        </w:tc>
      </w:tr>
    </w:tbl>
    <w:p w14:paraId="43DD4D1F" w14:textId="3A25B82E" w:rsidR="00C660BD" w:rsidRDefault="005B7D3A">
      <w:pPr>
        <w:spacing w:after="160" w:line="259" w:lineRule="auto"/>
        <w:rPr>
          <w:szCs w:val="20"/>
        </w:rPr>
      </w:pPr>
      <w:r>
        <w:rPr>
          <w:szCs w:val="20"/>
        </w:rPr>
        <w:br w:type="page"/>
      </w:r>
    </w:p>
    <w:p w14:paraId="79FABF34" w14:textId="772C2EB9" w:rsidR="00422EC9" w:rsidRDefault="006C5E01" w:rsidP="00DB7284">
      <w:pPr>
        <w:pStyle w:val="Heading3"/>
        <w:numPr>
          <w:ilvl w:val="2"/>
          <w:numId w:val="0"/>
        </w:numPr>
        <w:rPr>
          <w:sz w:val="20"/>
          <w:szCs w:val="20"/>
        </w:rPr>
      </w:pPr>
      <w:r w:rsidRPr="5127FCF1">
        <w:rPr>
          <w:sz w:val="20"/>
          <w:szCs w:val="20"/>
        </w:rPr>
        <w:lastRenderedPageBreak/>
        <w:t xml:space="preserve">Part </w:t>
      </w:r>
      <w:r w:rsidR="00586D5C" w:rsidRPr="5127FCF1">
        <w:rPr>
          <w:sz w:val="20"/>
          <w:szCs w:val="20"/>
        </w:rPr>
        <w:t>C.1</w:t>
      </w:r>
      <w:r w:rsidRPr="5127FCF1">
        <w:rPr>
          <w:sz w:val="20"/>
          <w:szCs w:val="20"/>
        </w:rPr>
        <w:t xml:space="preserve"> – </w:t>
      </w:r>
      <w:r w:rsidR="00D25E17" w:rsidRPr="5127FCF1">
        <w:rPr>
          <w:sz w:val="20"/>
          <w:szCs w:val="20"/>
        </w:rPr>
        <w:t xml:space="preserve">Summary of </w:t>
      </w:r>
      <w:r w:rsidR="00ED1230" w:rsidRPr="5127FCF1">
        <w:rPr>
          <w:sz w:val="20"/>
          <w:szCs w:val="20"/>
        </w:rPr>
        <w:t>I</w:t>
      </w:r>
      <w:r w:rsidR="00D25E17" w:rsidRPr="5127FCF1">
        <w:rPr>
          <w:sz w:val="20"/>
          <w:szCs w:val="20"/>
        </w:rPr>
        <w:t xml:space="preserve">mpact </w:t>
      </w:r>
      <w:r w:rsidR="00ED1230" w:rsidRPr="5127FCF1">
        <w:rPr>
          <w:sz w:val="20"/>
          <w:szCs w:val="20"/>
        </w:rPr>
        <w:t>A</w:t>
      </w:r>
      <w:r w:rsidR="00D25E17" w:rsidRPr="5127FCF1">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 xml:space="preserve">confidential rather than the </w:t>
      </w:r>
      <w:proofErr w:type="gramStart"/>
      <w:r w:rsidRPr="005B7D3A">
        <w:rPr>
          <w:rFonts w:cstheme="minorHAnsi"/>
          <w:b w:val="0"/>
          <w:bCs w:val="0"/>
          <w:i/>
          <w:iCs/>
          <w:color w:val="041425" w:themeColor="text1"/>
          <w:sz w:val="20"/>
          <w:szCs w:val="20"/>
        </w:rPr>
        <w:t>response as a whole</w:t>
      </w:r>
      <w:proofErr w:type="gramEnd"/>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9"/>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551786" w:rsidRDefault="00A76C6F" w:rsidP="00A76C6F">
      <w:pPr>
        <w:pStyle w:val="CommentText"/>
        <w:numPr>
          <w:ilvl w:val="0"/>
          <w:numId w:val="29"/>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5B15DF29" w14:textId="77777777" w:rsidR="00551786" w:rsidRDefault="00551786" w:rsidP="00551786">
      <w:pPr>
        <w:pStyle w:val="ListParagraph"/>
        <w:rPr>
          <w:b/>
          <w:bCs/>
        </w:rPr>
      </w:pPr>
    </w:p>
    <w:p w14:paraId="15D658B5" w14:textId="24447B44" w:rsidR="00551786" w:rsidRPr="00A10096" w:rsidRDefault="00551786" w:rsidP="00A76C6F">
      <w:pPr>
        <w:pStyle w:val="CommentText"/>
        <w:numPr>
          <w:ilvl w:val="0"/>
          <w:numId w:val="29"/>
        </w:numPr>
        <w:rPr>
          <w:b/>
          <w:bCs/>
        </w:rPr>
      </w:pPr>
      <w:r>
        <w:rPr>
          <w:b/>
          <w:bCs/>
        </w:rPr>
        <w:t xml:space="preserve">Indicate whether the change would have a minor, medium or significant impact on their activities, referring to slide </w:t>
      </w:r>
      <w:r w:rsidR="00281245">
        <w:rPr>
          <w:b/>
          <w:bCs/>
        </w:rPr>
        <w:t xml:space="preserve">16 of </w:t>
      </w:r>
      <w:r w:rsidR="00281245">
        <w:rPr>
          <w:b/>
          <w:bCs/>
          <w:i/>
          <w:iCs/>
        </w:rPr>
        <w:t>MHHS-DEL171 Change Control Approach</w:t>
      </w:r>
      <w:r w:rsidR="006A33A2">
        <w:rPr>
          <w:b/>
          <w:bCs/>
          <w:i/>
          <w:iCs/>
        </w:rPr>
        <w:t xml:space="preserve"> </w:t>
      </w:r>
      <w:r w:rsidR="006A33A2">
        <w:rPr>
          <w:b/>
          <w:bCs/>
        </w:rPr>
        <w:t>to asses</w:t>
      </w:r>
      <w:r w:rsidR="00AE4BB6">
        <w:rPr>
          <w:b/>
          <w:bCs/>
        </w:rPr>
        <w:t>s</w:t>
      </w:r>
      <w:r w:rsidR="006A33A2">
        <w:rPr>
          <w:b/>
          <w:bCs/>
        </w:rPr>
        <w:t xml:space="preserve"> each </w:t>
      </w:r>
      <w:r w:rsidR="00AE4BB6">
        <w:rPr>
          <w:b/>
          <w:bCs/>
        </w:rPr>
        <w:t>criterion</w:t>
      </w:r>
      <w:r w:rsidR="006A33A2">
        <w:rPr>
          <w:b/>
          <w:bCs/>
        </w:rPr>
        <w:t xml:space="preserve">, using N/A to indicate no impact. </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9"/>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4B0E24DB" w14:textId="698F8591" w:rsidR="007B7230" w:rsidRPr="009A421D" w:rsidRDefault="009A421D" w:rsidP="009A421D">
            <w:pPr>
              <w:pStyle w:val="MHHSBody"/>
              <w:rPr>
                <w:rFonts w:cstheme="minorHAnsi"/>
                <w:color w:val="041425" w:themeColor="text1"/>
                <w:szCs w:val="20"/>
              </w:rPr>
            </w:pPr>
            <w:r>
              <w:rPr>
                <w:rFonts w:cstheme="minorHAnsi"/>
                <w:color w:val="041425" w:themeColor="text1"/>
                <w:szCs w:val="20"/>
              </w:rPr>
              <w:t xml:space="preserve">Ensuring that MDRs </w:t>
            </w:r>
            <w:proofErr w:type="gramStart"/>
            <w:r>
              <w:rPr>
                <w:rFonts w:cstheme="minorHAnsi"/>
                <w:color w:val="041425" w:themeColor="text1"/>
                <w:szCs w:val="20"/>
              </w:rPr>
              <w:t>in particular are</w:t>
            </w:r>
            <w:proofErr w:type="gramEnd"/>
            <w:r>
              <w:rPr>
                <w:rFonts w:cstheme="minorHAnsi"/>
                <w:color w:val="041425" w:themeColor="text1"/>
                <w:szCs w:val="20"/>
              </w:rPr>
              <w:t xml:space="preserve"> updated correctly in the Smart DSP is key to ensuring that HH consumption is available for Smart Meters and used within the new Settlement Calculations. Without this affected MPANs may settle on estimates for a period, meaning MHHS benefits are not realised.</w:t>
            </w:r>
            <w:r w:rsidR="00220F72">
              <w:rPr>
                <w:rFonts w:cstheme="minorHAnsi"/>
                <w:color w:val="041425" w:themeColor="text1"/>
                <w:szCs w:val="20"/>
              </w:rPr>
              <w:t xml:space="preserve"> Similarly, ensuring that Metering Services are updated correctly in the Smart DSP will enable them to access smart services.</w:t>
            </w: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15450302"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09811175" w14:textId="260CAD33" w:rsidR="00B61403" w:rsidRDefault="00C70852" w:rsidP="00C70852">
            <w:pPr>
              <w:pStyle w:val="MHHSBody"/>
              <w:rPr>
                <w:i/>
                <w:iCs/>
                <w:color w:val="FF0000"/>
              </w:rPr>
            </w:pPr>
            <w:r w:rsidRPr="00484B40">
              <w:rPr>
                <w:i/>
                <w:iCs/>
                <w:color w:val="FF0000"/>
              </w:rPr>
              <w:t>Where possible, contextual information should be included e.g. the benefit will be delayed by X weeks; the change means Y population will also realise the benefit.</w:t>
            </w:r>
          </w:p>
          <w:p w14:paraId="28A0E5E8" w14:textId="3C633429" w:rsidR="00CA1176" w:rsidRDefault="00B61403" w:rsidP="00C70852">
            <w:pPr>
              <w:pStyle w:val="MHHSBody"/>
              <w:rPr>
                <w:i/>
                <w:iCs/>
                <w:color w:val="FF0000"/>
              </w:rPr>
            </w:pPr>
            <w:r>
              <w:rPr>
                <w:i/>
                <w:iCs/>
                <w:color w:val="FF0000"/>
              </w:rPr>
              <w:t>Please indicate below</w:t>
            </w:r>
            <w:r w:rsidR="00DF6353">
              <w:rPr>
                <w:i/>
                <w:iCs/>
                <w:color w:val="FF0000"/>
              </w:rPr>
              <w:t xml:space="preserve">, using an (X), </w:t>
            </w:r>
            <w:r>
              <w:rPr>
                <w:i/>
                <w:iCs/>
                <w:color w:val="FF0000"/>
              </w:rPr>
              <w:t>the extent to whi</w:t>
            </w:r>
            <w:r w:rsidR="00357AC2">
              <w:rPr>
                <w:i/>
                <w:iCs/>
                <w:color w:val="FF0000"/>
              </w:rPr>
              <w:t>ch you believe implementing this change would impact Programme benefits.</w:t>
            </w:r>
          </w:p>
          <w:tbl>
            <w:tblPr>
              <w:tblStyle w:val="ElexonBasicTable"/>
              <w:tblW w:w="0" w:type="auto"/>
              <w:tblLook w:val="04A0" w:firstRow="1" w:lastRow="0" w:firstColumn="1" w:lastColumn="0" w:noHBand="0" w:noVBand="1"/>
            </w:tblPr>
            <w:tblGrid>
              <w:gridCol w:w="3436"/>
              <w:gridCol w:w="3437"/>
              <w:gridCol w:w="3437"/>
            </w:tblGrid>
            <w:tr w:rsidR="00775BC8" w14:paraId="27972343" w14:textId="77777777" w:rsidTr="00775BC8">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68CB81FB" w14:textId="4640A80B" w:rsidR="00775BC8" w:rsidRPr="00775BC8" w:rsidRDefault="00775BC8" w:rsidP="00775BC8">
                  <w:pPr>
                    <w:pStyle w:val="MHHSBody"/>
                    <w:numPr>
                      <w:ilvl w:val="0"/>
                      <w:numId w:val="31"/>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62465DD6" w14:textId="6A373020" w:rsidR="00775BC8" w:rsidRPr="00775BC8" w:rsidRDefault="00775BC8" w:rsidP="00775BC8">
                  <w:pPr>
                    <w:pStyle w:val="MHHSBody"/>
                    <w:numPr>
                      <w:ilvl w:val="0"/>
                      <w:numId w:val="31"/>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408ACAE9" w14:textId="07D4A284" w:rsidR="00775BC8" w:rsidRPr="00775BC8" w:rsidRDefault="00775BC8" w:rsidP="00775BC8">
                  <w:pPr>
                    <w:pStyle w:val="MHHSBody"/>
                    <w:numPr>
                      <w:ilvl w:val="0"/>
                      <w:numId w:val="31"/>
                    </w:numPr>
                    <w:rPr>
                      <w:i/>
                      <w:iCs/>
                      <w:color w:val="FFFFFF" w:themeColor="background1"/>
                    </w:rPr>
                  </w:pPr>
                  <w:r w:rsidRPr="00775BC8">
                    <w:rPr>
                      <w:i/>
                      <w:iCs/>
                      <w:color w:val="FFFFFF" w:themeColor="background1"/>
                    </w:rPr>
                    <w:t>Significant impact</w:t>
                  </w:r>
                </w:p>
              </w:tc>
            </w:tr>
            <w:tr w:rsidR="00775BC8" w14:paraId="53B27111" w14:textId="77777777" w:rsidTr="00775BC8">
              <w:tc>
                <w:tcPr>
                  <w:tcW w:w="3436" w:type="dxa"/>
                  <w:tcBorders>
                    <w:right w:val="single" w:sz="4" w:space="0" w:color="auto"/>
                  </w:tcBorders>
                </w:tcPr>
                <w:p w14:paraId="6C309A47" w14:textId="5FBFDEDA"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1F9B86F0" w14:textId="510D4FFB" w:rsidR="00775BC8" w:rsidRDefault="00775BC8" w:rsidP="00775BC8">
                  <w:pPr>
                    <w:pStyle w:val="MHHSBody"/>
                    <w:jc w:val="center"/>
                    <w:rPr>
                      <w:i/>
                      <w:iCs/>
                      <w:color w:val="FF0000"/>
                    </w:rPr>
                  </w:pPr>
                </w:p>
              </w:tc>
              <w:tc>
                <w:tcPr>
                  <w:tcW w:w="3437" w:type="dxa"/>
                  <w:tcBorders>
                    <w:left w:val="single" w:sz="4" w:space="0" w:color="auto"/>
                  </w:tcBorders>
                </w:tcPr>
                <w:p w14:paraId="2C94634E" w14:textId="77777777" w:rsidR="00775BC8" w:rsidRDefault="00775BC8" w:rsidP="00775BC8">
                  <w:pPr>
                    <w:pStyle w:val="MHHSBody"/>
                    <w:jc w:val="center"/>
                    <w:rPr>
                      <w:i/>
                      <w:iCs/>
                      <w:color w:val="FF0000"/>
                    </w:rPr>
                  </w:pPr>
                </w:p>
              </w:tc>
            </w:tr>
          </w:tbl>
          <w:p w14:paraId="6C219281" w14:textId="77777777" w:rsidR="00DF6353" w:rsidRDefault="00DF6353" w:rsidP="00C70852">
            <w:pPr>
              <w:pStyle w:val="MHHSBody"/>
              <w:rPr>
                <w:i/>
                <w:iCs/>
                <w:color w:val="FF0000"/>
              </w:rPr>
            </w:pPr>
          </w:p>
          <w:p w14:paraId="32369AFD" w14:textId="6B0CE3B5" w:rsidR="00775BC8" w:rsidRPr="000678F9" w:rsidRDefault="00775BC8" w:rsidP="00C70852">
            <w:pPr>
              <w:pStyle w:val="MHHSBody"/>
              <w:rPr>
                <w:i/>
                <w:iCs/>
                <w:color w:val="FF0000"/>
              </w:rPr>
            </w:pPr>
          </w:p>
        </w:tc>
      </w:tr>
      <w:tr w:rsidR="00214B3C" w:rsidRPr="005B7D3A" w14:paraId="185DF4E2" w14:textId="77777777" w:rsidTr="004D272C">
        <w:tc>
          <w:tcPr>
            <w:tcW w:w="10536" w:type="dxa"/>
          </w:tcPr>
          <w:p w14:paraId="66AECB29" w14:textId="77777777" w:rsidR="006A09E8" w:rsidRDefault="00214B3C" w:rsidP="00214B3C">
            <w:pPr>
              <w:pStyle w:val="MHHSBody"/>
              <w:rPr>
                <w:b/>
                <w:bCs/>
                <w:color w:val="041425" w:themeColor="text1"/>
                <w:u w:val="single"/>
              </w:rPr>
            </w:pPr>
            <w:r w:rsidRPr="005B7D3A">
              <w:rPr>
                <w:b/>
                <w:bCs/>
                <w:color w:val="041425" w:themeColor="text1"/>
                <w:u w:val="single"/>
              </w:rPr>
              <w:t>Effect on consumers</w:t>
            </w:r>
          </w:p>
          <w:p w14:paraId="7D226560" w14:textId="75BC7B55" w:rsidR="006A09E8" w:rsidRDefault="006A09E8" w:rsidP="00214B3C">
            <w:pPr>
              <w:pStyle w:val="MHHSBody"/>
              <w:rPr>
                <w:rFonts w:cstheme="minorHAnsi"/>
                <w:color w:val="041425" w:themeColor="text1"/>
                <w:szCs w:val="20"/>
              </w:rPr>
            </w:pPr>
            <w:r>
              <w:rPr>
                <w:rFonts w:cstheme="minorHAnsi"/>
                <w:color w:val="041425" w:themeColor="text1"/>
                <w:szCs w:val="20"/>
              </w:rPr>
              <w:t xml:space="preserve">Ensuring that MDRs </w:t>
            </w:r>
            <w:proofErr w:type="gramStart"/>
            <w:r>
              <w:rPr>
                <w:rFonts w:cstheme="minorHAnsi"/>
                <w:color w:val="041425" w:themeColor="text1"/>
                <w:szCs w:val="20"/>
              </w:rPr>
              <w:t>in particular are</w:t>
            </w:r>
            <w:proofErr w:type="gramEnd"/>
            <w:r>
              <w:rPr>
                <w:rFonts w:cstheme="minorHAnsi"/>
                <w:color w:val="041425" w:themeColor="text1"/>
                <w:szCs w:val="20"/>
              </w:rPr>
              <w:t xml:space="preserve"> updated correctly in the Smart DSP is key to ensuring that HH consumption is available for Smart Meters and used within the new Settlement Calculations. Without this estimated data may be used to calculate</w:t>
            </w:r>
            <w:r w:rsidR="006C0C81">
              <w:rPr>
                <w:rFonts w:cstheme="minorHAnsi"/>
                <w:color w:val="041425" w:themeColor="text1"/>
                <w:szCs w:val="20"/>
              </w:rPr>
              <w:t xml:space="preserve"> elements</w:t>
            </w:r>
            <w:r>
              <w:rPr>
                <w:rFonts w:cstheme="minorHAnsi"/>
                <w:color w:val="041425" w:themeColor="text1"/>
                <w:szCs w:val="20"/>
              </w:rPr>
              <w:t xml:space="preserve"> of consumers invoices.</w:t>
            </w:r>
          </w:p>
          <w:p w14:paraId="6EF717EE" w14:textId="6CFE6866" w:rsidR="00214B3C" w:rsidRPr="006A09E8" w:rsidRDefault="006A09E8" w:rsidP="00214B3C">
            <w:pPr>
              <w:pStyle w:val="MHHSBody"/>
              <w:rPr>
                <w:b/>
                <w:bCs/>
                <w:color w:val="041425" w:themeColor="text1"/>
                <w:u w:val="single"/>
              </w:rPr>
            </w:pPr>
            <w:r w:rsidRPr="006A09E8">
              <w:rPr>
                <w:rFonts w:cstheme="minorHAnsi"/>
                <w:color w:val="041425" w:themeColor="text1"/>
                <w:szCs w:val="20"/>
              </w:rPr>
              <w:t>If Metering Services are not correctly appointed, timely resolution of metering issues may not be possible, impacting the customer experience.</w:t>
            </w:r>
            <w:r w:rsidR="00214B3C" w:rsidRPr="005B7D3A">
              <w:rPr>
                <w:color w:val="041425" w:themeColor="text1"/>
                <w:shd w:val="clear" w:color="auto" w:fill="E6E6E6"/>
              </w:rPr>
              <w:fldChar w:fldCharType="begin">
                <w:ffData>
                  <w:name w:val="Text51"/>
                  <w:enabled/>
                  <w:calcOnExit w:val="0"/>
                  <w:textInput/>
                </w:ffData>
              </w:fldChar>
            </w:r>
            <w:bookmarkStart w:id="9" w:name="Text51"/>
            <w:r w:rsidR="00214B3C" w:rsidRPr="005B7D3A">
              <w:rPr>
                <w:color w:val="041425" w:themeColor="text1"/>
              </w:rPr>
              <w:instrText xml:space="preserve"> FORMTEXT </w:instrText>
            </w:r>
            <w:r w:rsidR="00000000">
              <w:rPr>
                <w:color w:val="041425" w:themeColor="text1"/>
                <w:shd w:val="clear" w:color="auto" w:fill="E6E6E6"/>
              </w:rPr>
            </w:r>
            <w:r w:rsidR="00000000">
              <w:rPr>
                <w:color w:val="041425" w:themeColor="text1"/>
                <w:shd w:val="clear" w:color="auto" w:fill="E6E6E6"/>
              </w:rPr>
              <w:fldChar w:fldCharType="separate"/>
            </w:r>
            <w:r w:rsidR="00214B3C" w:rsidRPr="005B7D3A">
              <w:rPr>
                <w:color w:val="041425" w:themeColor="text1"/>
                <w:shd w:val="clear" w:color="auto" w:fill="E6E6E6"/>
              </w:rPr>
              <w:fldChar w:fldCharType="end"/>
            </w:r>
            <w:bookmarkEnd w:id="9"/>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76CFEB40" w14:textId="77777777" w:rsidR="00AF4AE2" w:rsidRDefault="00AB196D" w:rsidP="00AF4AE2">
            <w:pPr>
              <w:pStyle w:val="MHHSBody"/>
              <w:rPr>
                <w:rFonts w:cstheme="minorHAnsi"/>
                <w:i/>
                <w:iCs/>
                <w:color w:val="FF0000"/>
                <w:szCs w:val="20"/>
              </w:rPr>
            </w:pPr>
            <w:r w:rsidRPr="006A0471">
              <w:rPr>
                <w:rFonts w:cstheme="minorHAnsi"/>
                <w:i/>
                <w:iCs/>
                <w:color w:val="FF0000"/>
                <w:szCs w:val="20"/>
              </w:rPr>
              <w:t>Where possible, contextual information should be included e.g. what is the scale of the effect? Will the effect be permanent?</w:t>
            </w:r>
          </w:p>
          <w:p w14:paraId="0A97FCEA" w14:textId="19EDB1D0" w:rsidR="00E54559" w:rsidRPr="00E54559" w:rsidRDefault="00E54559" w:rsidP="00AF4AE2">
            <w:pPr>
              <w:pStyle w:val="MHHSBody"/>
              <w:rPr>
                <w:i/>
                <w:iCs/>
                <w:color w:val="FF0000"/>
              </w:rPr>
            </w:pPr>
            <w:r>
              <w:rPr>
                <w:i/>
                <w:iCs/>
                <w:color w:val="FF0000"/>
              </w:rPr>
              <w:t>Please indicate below, using an (X), the extent to which you believe implementing this change would impact consumers.</w:t>
            </w:r>
          </w:p>
          <w:tbl>
            <w:tblPr>
              <w:tblStyle w:val="ElexonBasicTable"/>
              <w:tblW w:w="0" w:type="auto"/>
              <w:tblLook w:val="04A0" w:firstRow="1" w:lastRow="0" w:firstColumn="1" w:lastColumn="0" w:noHBand="0" w:noVBand="1"/>
            </w:tblPr>
            <w:tblGrid>
              <w:gridCol w:w="3436"/>
              <w:gridCol w:w="3437"/>
              <w:gridCol w:w="3437"/>
            </w:tblGrid>
            <w:tr w:rsidR="00775BC8" w:rsidRPr="00775BC8" w14:paraId="19090647"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1B6A6B3D" w14:textId="77777777" w:rsidR="00775BC8" w:rsidRPr="00775BC8" w:rsidRDefault="00775BC8" w:rsidP="00775BC8">
                  <w:pPr>
                    <w:pStyle w:val="MHHSBody"/>
                    <w:numPr>
                      <w:ilvl w:val="0"/>
                      <w:numId w:val="32"/>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5CA0D1C2" w14:textId="77777777" w:rsidR="00775BC8" w:rsidRPr="00775BC8" w:rsidRDefault="00775BC8" w:rsidP="00775BC8">
                  <w:pPr>
                    <w:pStyle w:val="MHHSBody"/>
                    <w:numPr>
                      <w:ilvl w:val="0"/>
                      <w:numId w:val="32"/>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209BEE13" w14:textId="77777777" w:rsidR="00775BC8" w:rsidRPr="00775BC8" w:rsidRDefault="00775BC8" w:rsidP="00775BC8">
                  <w:pPr>
                    <w:pStyle w:val="MHHSBody"/>
                    <w:numPr>
                      <w:ilvl w:val="0"/>
                      <w:numId w:val="32"/>
                    </w:numPr>
                    <w:rPr>
                      <w:i/>
                      <w:iCs/>
                      <w:color w:val="FFFFFF" w:themeColor="background1"/>
                    </w:rPr>
                  </w:pPr>
                  <w:r w:rsidRPr="00775BC8">
                    <w:rPr>
                      <w:i/>
                      <w:iCs/>
                      <w:color w:val="FFFFFF" w:themeColor="background1"/>
                    </w:rPr>
                    <w:t>Significant impact</w:t>
                  </w:r>
                </w:p>
              </w:tc>
            </w:tr>
            <w:tr w:rsidR="00775BC8" w14:paraId="1DF00614" w14:textId="77777777" w:rsidTr="006A7F17">
              <w:tc>
                <w:tcPr>
                  <w:tcW w:w="3436" w:type="dxa"/>
                  <w:tcBorders>
                    <w:right w:val="single" w:sz="4" w:space="0" w:color="auto"/>
                  </w:tcBorders>
                </w:tcPr>
                <w:p w14:paraId="0A428E30"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36558A59" w14:textId="77777777" w:rsidR="00775BC8" w:rsidRDefault="00775BC8" w:rsidP="00775BC8">
                  <w:pPr>
                    <w:pStyle w:val="MHHSBody"/>
                    <w:jc w:val="center"/>
                    <w:rPr>
                      <w:i/>
                      <w:iCs/>
                      <w:color w:val="FF0000"/>
                    </w:rPr>
                  </w:pPr>
                </w:p>
              </w:tc>
              <w:tc>
                <w:tcPr>
                  <w:tcW w:w="3437" w:type="dxa"/>
                  <w:tcBorders>
                    <w:left w:val="single" w:sz="4" w:space="0" w:color="auto"/>
                  </w:tcBorders>
                </w:tcPr>
                <w:p w14:paraId="0AA95A0B" w14:textId="77777777" w:rsidR="00775BC8" w:rsidRDefault="00775BC8" w:rsidP="00775BC8">
                  <w:pPr>
                    <w:pStyle w:val="MHHSBody"/>
                    <w:jc w:val="center"/>
                    <w:rPr>
                      <w:i/>
                      <w:iCs/>
                      <w:color w:val="FF0000"/>
                    </w:rPr>
                  </w:pPr>
                </w:p>
              </w:tc>
            </w:tr>
          </w:tbl>
          <w:p w14:paraId="6CA11D83" w14:textId="77777777" w:rsidR="00E54559" w:rsidRDefault="00E54559" w:rsidP="00AF4AE2">
            <w:pPr>
              <w:pStyle w:val="MHHSBody"/>
              <w:rPr>
                <w:i/>
                <w:iCs/>
                <w:color w:val="FF0000"/>
              </w:rPr>
            </w:pPr>
          </w:p>
          <w:p w14:paraId="6CD25AD7" w14:textId="31236188" w:rsidR="00E54559" w:rsidRPr="00AB196D" w:rsidRDefault="00E54559" w:rsidP="00AF4AE2">
            <w:pPr>
              <w:pStyle w:val="MHHSBody"/>
              <w:rPr>
                <w:i/>
                <w:iCs/>
                <w:color w:val="FF0000"/>
              </w:rPr>
            </w:pP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01D5D3BD" w14:textId="2474EAD5" w:rsidR="006A09E8" w:rsidRPr="006A09E8" w:rsidRDefault="006A09E8" w:rsidP="006A09E8">
            <w:pPr>
              <w:pStyle w:val="MHHSBody"/>
              <w:rPr>
                <w:rFonts w:cstheme="minorHAnsi"/>
                <w:color w:val="041425" w:themeColor="text1"/>
                <w:szCs w:val="20"/>
              </w:rPr>
            </w:pPr>
            <w:r>
              <w:rPr>
                <w:rFonts w:cstheme="minorHAnsi"/>
                <w:color w:val="041425" w:themeColor="text1"/>
                <w:szCs w:val="20"/>
              </w:rPr>
              <w:t>Agent appointment issues through the migration period may impact on the success of migrations to MHHS and put the M15 milestone at risk.</w:t>
            </w:r>
          </w:p>
          <w:p w14:paraId="33CDB12D" w14:textId="69BF3726" w:rsidR="006A09E8" w:rsidRPr="006A09E8" w:rsidRDefault="006A09E8" w:rsidP="006A09E8">
            <w:pPr>
              <w:pStyle w:val="MHHSBody"/>
              <w:rPr>
                <w:color w:val="041425" w:themeColor="text1"/>
                <w:u w:val="single"/>
              </w:rPr>
            </w:pP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4FAE3EE6" w14:textId="77777777" w:rsidR="009056D8" w:rsidRDefault="00F86A0D" w:rsidP="00F86A0D">
            <w:pPr>
              <w:pStyle w:val="MHHSBody"/>
              <w:rPr>
                <w:rFonts w:cstheme="minorHAnsi"/>
                <w:i/>
                <w:iCs/>
                <w:color w:val="FF0000"/>
                <w:szCs w:val="20"/>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p w14:paraId="65BE1246" w14:textId="21304F9B" w:rsidR="00E54559" w:rsidRPr="00E54559" w:rsidRDefault="00E54559" w:rsidP="00F86A0D">
            <w:pPr>
              <w:pStyle w:val="MHHSBody"/>
              <w:rPr>
                <w:i/>
                <w:iCs/>
                <w:color w:val="FF0000"/>
              </w:rPr>
            </w:pPr>
            <w:r>
              <w:rPr>
                <w:i/>
                <w:iCs/>
                <w:color w:val="FF0000"/>
              </w:rPr>
              <w:t>Please indicate below, using an (X), the extent to which you believe implementing this change would impact</w:t>
            </w:r>
            <w:r w:rsidR="001A6DC3">
              <w:rPr>
                <w:i/>
                <w:iCs/>
                <w:color w:val="FF0000"/>
              </w:rPr>
              <w:t xml:space="preserve"> your ability to meet the </w:t>
            </w:r>
            <w:proofErr w:type="spellStart"/>
            <w:r w:rsidR="001A6DC3">
              <w:rPr>
                <w:i/>
                <w:iCs/>
                <w:color w:val="FF0000"/>
              </w:rPr>
              <w:t>Prohgramme</w:t>
            </w:r>
            <w:proofErr w:type="spellEnd"/>
            <w:r>
              <w:rPr>
                <w:i/>
                <w:iCs/>
                <w:color w:val="FF0000"/>
              </w:rPr>
              <w:t xml:space="preserve"> schedule.</w:t>
            </w:r>
          </w:p>
          <w:tbl>
            <w:tblPr>
              <w:tblStyle w:val="ElexonBasicTable"/>
              <w:tblW w:w="0" w:type="auto"/>
              <w:tblLook w:val="04A0" w:firstRow="1" w:lastRow="0" w:firstColumn="1" w:lastColumn="0" w:noHBand="0" w:noVBand="1"/>
            </w:tblPr>
            <w:tblGrid>
              <w:gridCol w:w="3436"/>
              <w:gridCol w:w="3437"/>
              <w:gridCol w:w="3437"/>
            </w:tblGrid>
            <w:tr w:rsidR="00775BC8" w:rsidRPr="00775BC8" w14:paraId="73A69B5C"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395CF4DF" w14:textId="77777777" w:rsidR="00775BC8" w:rsidRPr="00775BC8" w:rsidRDefault="00775BC8" w:rsidP="00775BC8">
                  <w:pPr>
                    <w:pStyle w:val="MHHSBody"/>
                    <w:numPr>
                      <w:ilvl w:val="0"/>
                      <w:numId w:val="33"/>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3E2AE3D5" w14:textId="77777777" w:rsidR="00775BC8" w:rsidRPr="00775BC8" w:rsidRDefault="00775BC8" w:rsidP="00775BC8">
                  <w:pPr>
                    <w:pStyle w:val="MHHSBody"/>
                    <w:numPr>
                      <w:ilvl w:val="0"/>
                      <w:numId w:val="33"/>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0E732D89" w14:textId="77777777" w:rsidR="00775BC8" w:rsidRPr="00775BC8" w:rsidRDefault="00775BC8" w:rsidP="00775BC8">
                  <w:pPr>
                    <w:pStyle w:val="MHHSBody"/>
                    <w:numPr>
                      <w:ilvl w:val="0"/>
                      <w:numId w:val="33"/>
                    </w:numPr>
                    <w:rPr>
                      <w:i/>
                      <w:iCs/>
                      <w:color w:val="FFFFFF" w:themeColor="background1"/>
                    </w:rPr>
                  </w:pPr>
                  <w:r w:rsidRPr="00775BC8">
                    <w:rPr>
                      <w:i/>
                      <w:iCs/>
                      <w:color w:val="FFFFFF" w:themeColor="background1"/>
                    </w:rPr>
                    <w:t>Significant impact</w:t>
                  </w:r>
                </w:p>
              </w:tc>
            </w:tr>
            <w:tr w:rsidR="00775BC8" w14:paraId="044F0515" w14:textId="77777777" w:rsidTr="006A7F17">
              <w:tc>
                <w:tcPr>
                  <w:tcW w:w="3436" w:type="dxa"/>
                  <w:tcBorders>
                    <w:right w:val="single" w:sz="4" w:space="0" w:color="auto"/>
                  </w:tcBorders>
                </w:tcPr>
                <w:p w14:paraId="59A31A45"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6133C106" w14:textId="77777777" w:rsidR="00775BC8" w:rsidRDefault="00775BC8" w:rsidP="00775BC8">
                  <w:pPr>
                    <w:pStyle w:val="MHHSBody"/>
                    <w:jc w:val="center"/>
                    <w:rPr>
                      <w:i/>
                      <w:iCs/>
                      <w:color w:val="FF0000"/>
                    </w:rPr>
                  </w:pPr>
                </w:p>
              </w:tc>
              <w:tc>
                <w:tcPr>
                  <w:tcW w:w="3437" w:type="dxa"/>
                  <w:tcBorders>
                    <w:left w:val="single" w:sz="4" w:space="0" w:color="auto"/>
                  </w:tcBorders>
                </w:tcPr>
                <w:p w14:paraId="1980FBF7" w14:textId="77777777" w:rsidR="00775BC8" w:rsidRDefault="00775BC8" w:rsidP="00775BC8">
                  <w:pPr>
                    <w:pStyle w:val="MHHSBody"/>
                    <w:jc w:val="center"/>
                    <w:rPr>
                      <w:i/>
                      <w:iCs/>
                      <w:color w:val="FF0000"/>
                    </w:rPr>
                  </w:pPr>
                </w:p>
              </w:tc>
            </w:tr>
          </w:tbl>
          <w:p w14:paraId="7A76465D" w14:textId="77777777" w:rsidR="00E54559" w:rsidRDefault="00E54559" w:rsidP="00F86A0D">
            <w:pPr>
              <w:pStyle w:val="MHHSBody"/>
              <w:rPr>
                <w:i/>
                <w:iCs/>
                <w:color w:val="FF0000"/>
              </w:rPr>
            </w:pPr>
          </w:p>
          <w:p w14:paraId="0FD40B9E" w14:textId="617B1BD5" w:rsidR="00E54559" w:rsidRPr="005B7D3A" w:rsidRDefault="00E54559" w:rsidP="00F86A0D">
            <w:pPr>
              <w:pStyle w:val="MHHSBody"/>
              <w:rPr>
                <w:i/>
                <w:iCs/>
                <w:color w:val="041425" w:themeColor="text1"/>
              </w:rPr>
            </w:pPr>
          </w:p>
        </w:tc>
      </w:tr>
      <w:tr w:rsidR="009056D8" w:rsidRPr="005B7D3A" w14:paraId="38F23956" w14:textId="77777777" w:rsidTr="004D272C">
        <w:tc>
          <w:tcPr>
            <w:tcW w:w="10536" w:type="dxa"/>
          </w:tcPr>
          <w:p w14:paraId="6D9C5A63" w14:textId="4BDEB648"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552719B1" w14:textId="079DB07E" w:rsidR="009056D8" w:rsidRPr="006A09E8" w:rsidRDefault="006A09E8" w:rsidP="009056D8">
            <w:pPr>
              <w:pStyle w:val="MHHSBody"/>
              <w:rPr>
                <w:color w:val="041425" w:themeColor="text1"/>
              </w:rPr>
            </w:pPr>
            <w:r>
              <w:rPr>
                <w:color w:val="041425" w:themeColor="text1"/>
              </w:rPr>
              <w:t>Costs to implement change for affected parties (Registration Services), also costs to implement for MHHS Programme in updating design documentation, test scripts, organising testing etc.</w:t>
            </w:r>
          </w:p>
          <w:p w14:paraId="22448014" w14:textId="2E38D3EE" w:rsidR="009056D8" w:rsidRPr="005B7D3A" w:rsidRDefault="009056D8" w:rsidP="009056D8">
            <w:pPr>
              <w:pStyle w:val="MHHSBody"/>
              <w:rPr>
                <w:b/>
                <w:bCs/>
                <w:color w:val="041425" w:themeColor="text1"/>
                <w:u w:val="single"/>
              </w:rPr>
            </w:pPr>
            <w:r w:rsidRPr="005B7D3A">
              <w:rPr>
                <w:b/>
                <w:bCs/>
                <w:color w:val="041425" w:themeColor="text1"/>
                <w:u w:val="single"/>
              </w:rPr>
              <w:t xml:space="preserve"> </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2690EDB0" w14:textId="77777777" w:rsidR="002E3B9C" w:rsidRDefault="001E621D" w:rsidP="001E621D">
            <w:pPr>
              <w:pStyle w:val="MHHSBody"/>
              <w:rPr>
                <w:i/>
                <w:iCs/>
                <w:color w:val="FF0000"/>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p w14:paraId="1D958C7D" w14:textId="28D9596E" w:rsidR="00E54559" w:rsidRDefault="00E54559" w:rsidP="001E621D">
            <w:pPr>
              <w:pStyle w:val="MHHSBody"/>
              <w:rPr>
                <w:i/>
                <w:iCs/>
                <w:color w:val="FF0000"/>
              </w:rPr>
            </w:pPr>
            <w:r>
              <w:rPr>
                <w:i/>
                <w:iCs/>
                <w:color w:val="FF0000"/>
              </w:rPr>
              <w:lastRenderedPageBreak/>
              <w:t>Please indicate below, using an (X), the extent to which you believe implementing this change would impact your organisation’s costs.</w:t>
            </w:r>
          </w:p>
          <w:tbl>
            <w:tblPr>
              <w:tblStyle w:val="ElexonBasicTable"/>
              <w:tblW w:w="0" w:type="auto"/>
              <w:tblLook w:val="04A0" w:firstRow="1" w:lastRow="0" w:firstColumn="1" w:lastColumn="0" w:noHBand="0" w:noVBand="1"/>
            </w:tblPr>
            <w:tblGrid>
              <w:gridCol w:w="3436"/>
              <w:gridCol w:w="3437"/>
              <w:gridCol w:w="3437"/>
            </w:tblGrid>
            <w:tr w:rsidR="00775BC8" w:rsidRPr="00775BC8" w14:paraId="71BCBB05"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41DF5B05" w14:textId="77777777" w:rsidR="00775BC8" w:rsidRPr="00775BC8" w:rsidRDefault="00775BC8" w:rsidP="00775BC8">
                  <w:pPr>
                    <w:pStyle w:val="MHHSBody"/>
                    <w:numPr>
                      <w:ilvl w:val="0"/>
                      <w:numId w:val="34"/>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30B396AD" w14:textId="77777777" w:rsidR="00775BC8" w:rsidRPr="00775BC8" w:rsidRDefault="00775BC8" w:rsidP="00775BC8">
                  <w:pPr>
                    <w:pStyle w:val="MHHSBody"/>
                    <w:numPr>
                      <w:ilvl w:val="0"/>
                      <w:numId w:val="34"/>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74A825BD" w14:textId="77777777" w:rsidR="00775BC8" w:rsidRPr="00775BC8" w:rsidRDefault="00775BC8" w:rsidP="00775BC8">
                  <w:pPr>
                    <w:pStyle w:val="MHHSBody"/>
                    <w:numPr>
                      <w:ilvl w:val="0"/>
                      <w:numId w:val="34"/>
                    </w:numPr>
                    <w:rPr>
                      <w:i/>
                      <w:iCs/>
                      <w:color w:val="FFFFFF" w:themeColor="background1"/>
                    </w:rPr>
                  </w:pPr>
                  <w:r w:rsidRPr="00775BC8">
                    <w:rPr>
                      <w:i/>
                      <w:iCs/>
                      <w:color w:val="FFFFFF" w:themeColor="background1"/>
                    </w:rPr>
                    <w:t>Significant impact</w:t>
                  </w:r>
                </w:p>
              </w:tc>
            </w:tr>
            <w:tr w:rsidR="00775BC8" w14:paraId="73D0758B" w14:textId="77777777" w:rsidTr="006A7F17">
              <w:tc>
                <w:tcPr>
                  <w:tcW w:w="3436" w:type="dxa"/>
                  <w:tcBorders>
                    <w:right w:val="single" w:sz="4" w:space="0" w:color="auto"/>
                  </w:tcBorders>
                </w:tcPr>
                <w:p w14:paraId="705F964A"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1E158F3E" w14:textId="77777777" w:rsidR="00775BC8" w:rsidRDefault="00775BC8" w:rsidP="00775BC8">
                  <w:pPr>
                    <w:pStyle w:val="MHHSBody"/>
                    <w:jc w:val="center"/>
                    <w:rPr>
                      <w:i/>
                      <w:iCs/>
                      <w:color w:val="FF0000"/>
                    </w:rPr>
                  </w:pPr>
                </w:p>
              </w:tc>
              <w:tc>
                <w:tcPr>
                  <w:tcW w:w="3437" w:type="dxa"/>
                  <w:tcBorders>
                    <w:left w:val="single" w:sz="4" w:space="0" w:color="auto"/>
                  </w:tcBorders>
                </w:tcPr>
                <w:p w14:paraId="3C2508D4" w14:textId="77777777" w:rsidR="00775BC8" w:rsidRDefault="00775BC8" w:rsidP="00775BC8">
                  <w:pPr>
                    <w:pStyle w:val="MHHSBody"/>
                    <w:jc w:val="center"/>
                    <w:rPr>
                      <w:i/>
                      <w:iCs/>
                      <w:color w:val="FF0000"/>
                    </w:rPr>
                  </w:pPr>
                </w:p>
              </w:tc>
            </w:tr>
          </w:tbl>
          <w:p w14:paraId="629565A1" w14:textId="77777777" w:rsidR="00E54559" w:rsidRDefault="00E54559" w:rsidP="001E621D">
            <w:pPr>
              <w:pStyle w:val="MHHSBody"/>
              <w:rPr>
                <w:b/>
                <w:bCs/>
                <w:color w:val="FF0000"/>
                <w:u w:val="single"/>
              </w:rPr>
            </w:pPr>
          </w:p>
          <w:p w14:paraId="097CD01C" w14:textId="4EC8FDC6" w:rsidR="00E54559" w:rsidRPr="005B7D3A" w:rsidRDefault="00E54559" w:rsidP="001E621D">
            <w:pPr>
              <w:pStyle w:val="MHHSBody"/>
              <w:rPr>
                <w:b/>
                <w:bCs/>
                <w:color w:val="041425" w:themeColor="text1"/>
                <w:u w:val="single"/>
              </w:rPr>
            </w:pPr>
          </w:p>
        </w:tc>
      </w:tr>
      <w:tr w:rsidR="002E3B9C" w:rsidRPr="005B7D3A"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lastRenderedPageBreak/>
              <w:t>Effect on resources</w:t>
            </w:r>
          </w:p>
          <w:p w14:paraId="5E1AB463" w14:textId="67D2190B" w:rsidR="003C356B" w:rsidRDefault="006A09E8" w:rsidP="006A09E8">
            <w:pPr>
              <w:pStyle w:val="MHHSBody"/>
              <w:rPr>
                <w:rFonts w:cstheme="minorHAnsi"/>
                <w:color w:val="041425" w:themeColor="text1"/>
                <w:szCs w:val="20"/>
              </w:rPr>
            </w:pPr>
            <w:r>
              <w:rPr>
                <w:rFonts w:cstheme="minorHAnsi"/>
                <w:color w:val="041425" w:themeColor="text1"/>
                <w:szCs w:val="20"/>
              </w:rPr>
              <w:t>Potential impact on Registration Service</w:t>
            </w:r>
            <w:r w:rsidR="003C356B">
              <w:rPr>
                <w:rFonts w:cstheme="minorHAnsi"/>
                <w:color w:val="041425" w:themeColor="text1"/>
                <w:szCs w:val="20"/>
              </w:rPr>
              <w:t>/ ERDA</w:t>
            </w:r>
            <w:r>
              <w:rPr>
                <w:rFonts w:cstheme="minorHAnsi"/>
                <w:color w:val="041425" w:themeColor="text1"/>
                <w:szCs w:val="20"/>
              </w:rPr>
              <w:t xml:space="preserve"> and Programme resource</w:t>
            </w:r>
            <w:r w:rsidR="003C356B">
              <w:rPr>
                <w:rFonts w:cstheme="minorHAnsi"/>
                <w:color w:val="041425" w:themeColor="text1"/>
                <w:szCs w:val="20"/>
              </w:rPr>
              <w:t xml:space="preserve"> to impact the solution</w:t>
            </w:r>
            <w:r>
              <w:rPr>
                <w:rFonts w:cstheme="minorHAnsi"/>
                <w:color w:val="041425" w:themeColor="text1"/>
                <w:szCs w:val="20"/>
              </w:rPr>
              <w:t>.</w:t>
            </w:r>
          </w:p>
          <w:p w14:paraId="5D21A643" w14:textId="46FBC665" w:rsidR="002E3B9C" w:rsidRPr="006A09E8" w:rsidRDefault="003C356B" w:rsidP="006A09E8">
            <w:pPr>
              <w:pStyle w:val="MHHSBody"/>
              <w:rPr>
                <w:rFonts w:cstheme="minorHAnsi"/>
                <w:color w:val="041425" w:themeColor="text1"/>
                <w:szCs w:val="20"/>
              </w:rPr>
            </w:pPr>
            <w:r>
              <w:rPr>
                <w:rFonts w:cstheme="minorHAnsi"/>
                <w:color w:val="041425" w:themeColor="text1"/>
                <w:szCs w:val="20"/>
              </w:rPr>
              <w:t>If the solution is not implemented there is a potential impact on Supplier, Registration Service / ERDA, Metering Service, SMDR and CSS resource to resolve a high volume of manual exceptions.</w:t>
            </w:r>
          </w:p>
          <w:p w14:paraId="556B106E" w14:textId="7BE22C46" w:rsidR="006A09E8" w:rsidRPr="005B7D3A" w:rsidRDefault="006A09E8" w:rsidP="006A09E8">
            <w:pPr>
              <w:pStyle w:val="MHHSBody"/>
              <w:rPr>
                <w:color w:val="041425" w:themeColor="text1"/>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28D57327" w14:textId="77777777" w:rsidR="002E3B9C" w:rsidRDefault="00B658FF" w:rsidP="00B658FF">
            <w:pPr>
              <w:pStyle w:val="MHHSBody"/>
              <w:rPr>
                <w:rFonts w:cstheme="minorHAnsi"/>
                <w:i/>
                <w:iCs/>
                <w:color w:val="FF0000"/>
                <w:szCs w:val="20"/>
              </w:rPr>
            </w:pPr>
            <w:r w:rsidRPr="00A441CE">
              <w:rPr>
                <w:rFonts w:cstheme="minorHAnsi"/>
                <w:i/>
                <w:iCs/>
                <w:color w:val="FF0000"/>
                <w:szCs w:val="20"/>
              </w:rPr>
              <w:t xml:space="preserve">Where possible, contextual information should be included e.g. the change will require X additional staff for Y </w:t>
            </w:r>
            <w:proofErr w:type="gramStart"/>
            <w:r w:rsidRPr="00A441CE">
              <w:rPr>
                <w:rFonts w:cstheme="minorHAnsi"/>
                <w:i/>
                <w:iCs/>
                <w:color w:val="FF0000"/>
                <w:szCs w:val="20"/>
              </w:rPr>
              <w:t>period of time</w:t>
            </w:r>
            <w:proofErr w:type="gramEnd"/>
            <w:r w:rsidRPr="00A441CE">
              <w:rPr>
                <w:rFonts w:cstheme="minorHAnsi"/>
                <w:i/>
                <w:iCs/>
                <w:color w:val="FF0000"/>
                <w:szCs w:val="20"/>
              </w:rPr>
              <w:t>; the change requires Z training or support.</w:t>
            </w:r>
          </w:p>
          <w:p w14:paraId="2241F132" w14:textId="466594FB" w:rsidR="00E54559" w:rsidRPr="00E54559" w:rsidRDefault="00E54559" w:rsidP="00B658FF">
            <w:pPr>
              <w:pStyle w:val="MHHSBody"/>
              <w:rPr>
                <w:i/>
                <w:iCs/>
                <w:color w:val="FF0000"/>
              </w:rPr>
            </w:pPr>
            <w:r>
              <w:rPr>
                <w:i/>
                <w:iCs/>
                <w:color w:val="FF0000"/>
              </w:rPr>
              <w:t>Please indicate below, using an (X), the extent to which you believe implementing this change would impact your organisation’s resources.</w:t>
            </w:r>
          </w:p>
          <w:tbl>
            <w:tblPr>
              <w:tblStyle w:val="ElexonBasicTable"/>
              <w:tblW w:w="0" w:type="auto"/>
              <w:tblLook w:val="04A0" w:firstRow="1" w:lastRow="0" w:firstColumn="1" w:lastColumn="0" w:noHBand="0" w:noVBand="1"/>
            </w:tblPr>
            <w:tblGrid>
              <w:gridCol w:w="3436"/>
              <w:gridCol w:w="3437"/>
              <w:gridCol w:w="3437"/>
            </w:tblGrid>
            <w:tr w:rsidR="00775BC8" w:rsidRPr="00775BC8" w14:paraId="6E0425B2"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34EB659B" w14:textId="77777777" w:rsidR="00775BC8" w:rsidRPr="00775BC8" w:rsidRDefault="00775BC8" w:rsidP="00775BC8">
                  <w:pPr>
                    <w:pStyle w:val="MHHSBody"/>
                    <w:numPr>
                      <w:ilvl w:val="0"/>
                      <w:numId w:val="35"/>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45A5C945" w14:textId="77777777" w:rsidR="00775BC8" w:rsidRPr="00775BC8" w:rsidRDefault="00775BC8" w:rsidP="00775BC8">
                  <w:pPr>
                    <w:pStyle w:val="MHHSBody"/>
                    <w:numPr>
                      <w:ilvl w:val="0"/>
                      <w:numId w:val="35"/>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04272D5E" w14:textId="77777777" w:rsidR="00775BC8" w:rsidRPr="00775BC8" w:rsidRDefault="00775BC8" w:rsidP="00775BC8">
                  <w:pPr>
                    <w:pStyle w:val="MHHSBody"/>
                    <w:numPr>
                      <w:ilvl w:val="0"/>
                      <w:numId w:val="35"/>
                    </w:numPr>
                    <w:rPr>
                      <w:i/>
                      <w:iCs/>
                      <w:color w:val="FFFFFF" w:themeColor="background1"/>
                    </w:rPr>
                  </w:pPr>
                  <w:r w:rsidRPr="00775BC8">
                    <w:rPr>
                      <w:i/>
                      <w:iCs/>
                      <w:color w:val="FFFFFF" w:themeColor="background1"/>
                    </w:rPr>
                    <w:t>Significant impact</w:t>
                  </w:r>
                </w:p>
              </w:tc>
            </w:tr>
            <w:tr w:rsidR="00775BC8" w14:paraId="3DABDB58" w14:textId="77777777" w:rsidTr="006A7F17">
              <w:tc>
                <w:tcPr>
                  <w:tcW w:w="3436" w:type="dxa"/>
                  <w:tcBorders>
                    <w:right w:val="single" w:sz="4" w:space="0" w:color="auto"/>
                  </w:tcBorders>
                </w:tcPr>
                <w:p w14:paraId="3027007F"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634AD217" w14:textId="77777777" w:rsidR="00775BC8" w:rsidRDefault="00775BC8" w:rsidP="00775BC8">
                  <w:pPr>
                    <w:pStyle w:val="MHHSBody"/>
                    <w:jc w:val="center"/>
                    <w:rPr>
                      <w:i/>
                      <w:iCs/>
                      <w:color w:val="FF0000"/>
                    </w:rPr>
                  </w:pPr>
                </w:p>
              </w:tc>
              <w:tc>
                <w:tcPr>
                  <w:tcW w:w="3437" w:type="dxa"/>
                  <w:tcBorders>
                    <w:left w:val="single" w:sz="4" w:space="0" w:color="auto"/>
                  </w:tcBorders>
                </w:tcPr>
                <w:p w14:paraId="486AA0E9" w14:textId="77777777" w:rsidR="00775BC8" w:rsidRDefault="00775BC8" w:rsidP="00775BC8">
                  <w:pPr>
                    <w:pStyle w:val="MHHSBody"/>
                    <w:jc w:val="center"/>
                    <w:rPr>
                      <w:i/>
                      <w:iCs/>
                      <w:color w:val="FF0000"/>
                    </w:rPr>
                  </w:pPr>
                </w:p>
              </w:tc>
            </w:tr>
          </w:tbl>
          <w:p w14:paraId="2452D1FE" w14:textId="77777777" w:rsidR="00E54559" w:rsidRDefault="00E54559" w:rsidP="00B658FF">
            <w:pPr>
              <w:pStyle w:val="MHHSBody"/>
              <w:rPr>
                <w:rFonts w:cstheme="minorHAnsi"/>
                <w:i/>
                <w:iCs/>
                <w:color w:val="FF0000"/>
                <w:szCs w:val="20"/>
              </w:rPr>
            </w:pPr>
          </w:p>
          <w:p w14:paraId="18B5D063" w14:textId="084E96D2" w:rsidR="00E54559" w:rsidRPr="005B7D3A" w:rsidRDefault="00E54559" w:rsidP="00B658FF">
            <w:pPr>
              <w:pStyle w:val="MHHSBody"/>
              <w:rPr>
                <w:rFonts w:cstheme="minorHAnsi"/>
                <w:i/>
                <w:iCs/>
                <w:color w:val="5161FC" w:themeColor="accent1"/>
                <w:szCs w:val="20"/>
              </w:rPr>
            </w:pP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7364A3AD" w14:textId="21842701" w:rsidR="002E3B9C" w:rsidRPr="006A09E8" w:rsidRDefault="006A09E8" w:rsidP="006A09E8">
            <w:pPr>
              <w:pStyle w:val="MHHSBody"/>
              <w:rPr>
                <w:rFonts w:cstheme="minorHAnsi"/>
                <w:color w:val="041425" w:themeColor="text1"/>
                <w:szCs w:val="20"/>
              </w:rPr>
            </w:pPr>
            <w:r>
              <w:rPr>
                <w:rFonts w:cstheme="minorHAnsi"/>
                <w:color w:val="041425" w:themeColor="text1"/>
                <w:szCs w:val="20"/>
              </w:rPr>
              <w:t>No impact on contracts identified by the raiser.</w:t>
            </w:r>
          </w:p>
          <w:p w14:paraId="5039A775" w14:textId="5CC681D8" w:rsidR="006A09E8" w:rsidRPr="005B7D3A" w:rsidRDefault="006A09E8" w:rsidP="006A09E8">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121A38CA" w14:textId="77777777" w:rsidR="002E3B9C" w:rsidRDefault="00EF2AAE" w:rsidP="00EF2AAE">
            <w:pPr>
              <w:pStyle w:val="MHHSBody"/>
              <w:rPr>
                <w:rFonts w:cstheme="minorHAnsi"/>
                <w:i/>
                <w:iCs/>
                <w:color w:val="FF0000"/>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p w14:paraId="3B6F1E74" w14:textId="0FD97F13" w:rsidR="00E54559" w:rsidRPr="00E54559" w:rsidRDefault="00E54559" w:rsidP="00EF2AAE">
            <w:pPr>
              <w:pStyle w:val="MHHSBody"/>
              <w:rPr>
                <w:i/>
                <w:iCs/>
                <w:color w:val="FF0000"/>
              </w:rPr>
            </w:pPr>
            <w:r>
              <w:rPr>
                <w:i/>
                <w:iCs/>
                <w:color w:val="FF0000"/>
              </w:rPr>
              <w:t>Please indicate below, using an (X), the extent to which you believe implementing this change would impact your organisation’s contracts.</w:t>
            </w:r>
          </w:p>
          <w:tbl>
            <w:tblPr>
              <w:tblStyle w:val="ElexonBasicTable"/>
              <w:tblW w:w="0" w:type="auto"/>
              <w:tblLook w:val="04A0" w:firstRow="1" w:lastRow="0" w:firstColumn="1" w:lastColumn="0" w:noHBand="0" w:noVBand="1"/>
            </w:tblPr>
            <w:tblGrid>
              <w:gridCol w:w="3436"/>
              <w:gridCol w:w="3437"/>
              <w:gridCol w:w="3437"/>
            </w:tblGrid>
            <w:tr w:rsidR="00775BC8" w:rsidRPr="00775BC8" w14:paraId="5BFAFD68"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6600070D" w14:textId="77777777" w:rsidR="00775BC8" w:rsidRPr="00775BC8" w:rsidRDefault="00775BC8" w:rsidP="00775BC8">
                  <w:pPr>
                    <w:pStyle w:val="MHHSBody"/>
                    <w:numPr>
                      <w:ilvl w:val="0"/>
                      <w:numId w:val="36"/>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2A1B7981" w14:textId="77777777" w:rsidR="00775BC8" w:rsidRPr="00775BC8" w:rsidRDefault="00775BC8" w:rsidP="00775BC8">
                  <w:pPr>
                    <w:pStyle w:val="MHHSBody"/>
                    <w:numPr>
                      <w:ilvl w:val="0"/>
                      <w:numId w:val="36"/>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7B112665" w14:textId="77777777" w:rsidR="00775BC8" w:rsidRPr="00775BC8" w:rsidRDefault="00775BC8" w:rsidP="00775BC8">
                  <w:pPr>
                    <w:pStyle w:val="MHHSBody"/>
                    <w:numPr>
                      <w:ilvl w:val="0"/>
                      <w:numId w:val="36"/>
                    </w:numPr>
                    <w:rPr>
                      <w:i/>
                      <w:iCs/>
                      <w:color w:val="FFFFFF" w:themeColor="background1"/>
                    </w:rPr>
                  </w:pPr>
                  <w:r w:rsidRPr="00775BC8">
                    <w:rPr>
                      <w:i/>
                      <w:iCs/>
                      <w:color w:val="FFFFFF" w:themeColor="background1"/>
                    </w:rPr>
                    <w:t>Significant impact</w:t>
                  </w:r>
                </w:p>
              </w:tc>
            </w:tr>
            <w:tr w:rsidR="00775BC8" w14:paraId="092B9B5B" w14:textId="77777777" w:rsidTr="006A7F17">
              <w:tc>
                <w:tcPr>
                  <w:tcW w:w="3436" w:type="dxa"/>
                  <w:tcBorders>
                    <w:right w:val="single" w:sz="4" w:space="0" w:color="auto"/>
                  </w:tcBorders>
                </w:tcPr>
                <w:p w14:paraId="46D85D44"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757ED56A" w14:textId="77777777" w:rsidR="00775BC8" w:rsidRDefault="00775BC8" w:rsidP="00775BC8">
                  <w:pPr>
                    <w:pStyle w:val="MHHSBody"/>
                    <w:jc w:val="center"/>
                    <w:rPr>
                      <w:i/>
                      <w:iCs/>
                      <w:color w:val="FF0000"/>
                    </w:rPr>
                  </w:pPr>
                </w:p>
              </w:tc>
              <w:tc>
                <w:tcPr>
                  <w:tcW w:w="3437" w:type="dxa"/>
                  <w:tcBorders>
                    <w:left w:val="single" w:sz="4" w:space="0" w:color="auto"/>
                  </w:tcBorders>
                </w:tcPr>
                <w:p w14:paraId="1DCE29F0" w14:textId="77777777" w:rsidR="00775BC8" w:rsidRDefault="00775BC8" w:rsidP="00775BC8">
                  <w:pPr>
                    <w:pStyle w:val="MHHSBody"/>
                    <w:jc w:val="center"/>
                    <w:rPr>
                      <w:i/>
                      <w:iCs/>
                      <w:color w:val="FF0000"/>
                    </w:rPr>
                  </w:pPr>
                </w:p>
              </w:tc>
            </w:tr>
          </w:tbl>
          <w:p w14:paraId="338AE4FA" w14:textId="77777777" w:rsidR="00E54559" w:rsidRDefault="00E54559" w:rsidP="00EF2AAE">
            <w:pPr>
              <w:pStyle w:val="MHHSBody"/>
              <w:rPr>
                <w:rFonts w:cstheme="minorHAnsi"/>
                <w:i/>
                <w:iCs/>
                <w:color w:val="FF0000"/>
                <w:szCs w:val="20"/>
              </w:rPr>
            </w:pPr>
          </w:p>
          <w:p w14:paraId="63F5A147" w14:textId="10B6F853" w:rsidR="00E54559" w:rsidRPr="005B7D3A" w:rsidRDefault="00E54559" w:rsidP="00EF2AAE">
            <w:pPr>
              <w:pStyle w:val="MHHSBody"/>
              <w:rPr>
                <w:rFonts w:cstheme="minorHAnsi"/>
                <w:i/>
                <w:iCs/>
                <w:color w:val="5161FC" w:themeColor="accent1"/>
                <w:szCs w:val="20"/>
              </w:rPr>
            </w:pP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t>Risks</w:t>
            </w:r>
          </w:p>
          <w:p w14:paraId="47BF6C14" w14:textId="0E36E2E7" w:rsidR="002E0856" w:rsidRDefault="002E0856" w:rsidP="002E0856">
            <w:pPr>
              <w:pStyle w:val="MHHSBody"/>
              <w:spacing w:after="20" w:line="0" w:lineRule="atLeast"/>
              <w:rPr>
                <w:bCs/>
              </w:rPr>
            </w:pPr>
            <w:r>
              <w:rPr>
                <w:bCs/>
              </w:rPr>
              <w:lastRenderedPageBreak/>
              <w:t>We have identified the following risks:</w:t>
            </w:r>
          </w:p>
          <w:p w14:paraId="50491093" w14:textId="77777777" w:rsidR="002E0856" w:rsidRDefault="002E0856" w:rsidP="002E0856">
            <w:pPr>
              <w:pStyle w:val="MHHSBody"/>
              <w:spacing w:after="20" w:line="0" w:lineRule="atLeast"/>
              <w:rPr>
                <w:bCs/>
              </w:rPr>
            </w:pPr>
          </w:p>
          <w:p w14:paraId="0EDC831F" w14:textId="3D36ABC7" w:rsidR="002E0856" w:rsidRDefault="002E0856" w:rsidP="002E0856">
            <w:pPr>
              <w:pStyle w:val="MHHSBody"/>
              <w:numPr>
                <w:ilvl w:val="0"/>
                <w:numId w:val="39"/>
              </w:numPr>
              <w:spacing w:after="20" w:line="0" w:lineRule="atLeast"/>
              <w:rPr>
                <w:bCs/>
              </w:rPr>
            </w:pPr>
            <w:r>
              <w:rPr>
                <w:bCs/>
              </w:rPr>
              <w:t>A risk to M15 through agents not being correctly appointed through the migration process and significant manual rework being required to resolve the issue.</w:t>
            </w:r>
          </w:p>
          <w:p w14:paraId="160F2049" w14:textId="77777777" w:rsidR="002E0856" w:rsidRPr="005D3573" w:rsidRDefault="002E0856" w:rsidP="002E0856">
            <w:pPr>
              <w:pStyle w:val="MHHSBody"/>
              <w:numPr>
                <w:ilvl w:val="0"/>
                <w:numId w:val="39"/>
              </w:numPr>
              <w:spacing w:after="20" w:line="0" w:lineRule="atLeast"/>
              <w:rPr>
                <w:szCs w:val="16"/>
              </w:rPr>
            </w:pPr>
            <w:r>
              <w:rPr>
                <w:bCs/>
              </w:rPr>
              <w:t>MDRs not being appointed correctly, preventing retrieval of HH data for Smart meters and impacting Settlement and Billing accuracy. This could put the achievement of overall MHHS project goals at risk.</w:t>
            </w:r>
          </w:p>
          <w:p w14:paraId="5D564CE9" w14:textId="77777777" w:rsidR="002E0856" w:rsidRDefault="002E0856" w:rsidP="002E0856">
            <w:pPr>
              <w:pStyle w:val="MHHSBody"/>
              <w:numPr>
                <w:ilvl w:val="0"/>
                <w:numId w:val="39"/>
              </w:numPr>
              <w:spacing w:after="20" w:line="0" w:lineRule="atLeast"/>
              <w:rPr>
                <w:szCs w:val="16"/>
              </w:rPr>
            </w:pPr>
            <w:r>
              <w:rPr>
                <w:szCs w:val="16"/>
              </w:rPr>
              <w:t>Metering Services not being appointed correctly would impact numerous Smart processes at risk. Affecting items such as the Smart roll out and fault rectification processes.</w:t>
            </w:r>
          </w:p>
          <w:p w14:paraId="35D99635" w14:textId="77777777" w:rsidR="006A09E8" w:rsidRDefault="006A09E8" w:rsidP="005D3573">
            <w:pPr>
              <w:pStyle w:val="MHHSBody"/>
              <w:rPr>
                <w:rFonts w:cstheme="minorHAnsi"/>
                <w:color w:val="041425" w:themeColor="text1"/>
                <w:szCs w:val="20"/>
              </w:rPr>
            </w:pPr>
          </w:p>
          <w:p w14:paraId="2512DDF9" w14:textId="27009307" w:rsidR="005D3573" w:rsidRPr="005D3573" w:rsidRDefault="005D3573" w:rsidP="005D3573">
            <w:pPr>
              <w:pStyle w:val="MHHSBody"/>
              <w:rPr>
                <w:rFonts w:cstheme="minorHAnsi"/>
                <w:color w:val="041425" w:themeColor="text1"/>
                <w:szCs w:val="20"/>
              </w:rPr>
            </w:pP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5440BE5B" w14:textId="77777777" w:rsidR="00FC7AAB" w:rsidRDefault="00FC7AAB" w:rsidP="00FC7AAB">
            <w:pPr>
              <w:pStyle w:val="MHHSBody"/>
              <w:rPr>
                <w:rFonts w:cstheme="minorHAnsi"/>
                <w:i/>
                <w:iCs/>
                <w:color w:val="FF0000"/>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p w14:paraId="3CEB261E" w14:textId="3461CD2F" w:rsidR="00775BC8" w:rsidRPr="00477191" w:rsidRDefault="00477191" w:rsidP="00775BC8">
            <w:pPr>
              <w:pStyle w:val="MHHSBody"/>
              <w:rPr>
                <w:i/>
                <w:iCs/>
                <w:color w:val="FF0000"/>
              </w:rPr>
            </w:pPr>
            <w:r>
              <w:rPr>
                <w:i/>
                <w:iCs/>
                <w:color w:val="FF0000"/>
              </w:rPr>
              <w:t xml:space="preserve">Please state any additional risks introduced by the change. </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2"/>
        </w:tblBorders>
        <w:tblLook w:val="04A0" w:firstRow="1" w:lastRow="0" w:firstColumn="1" w:lastColumn="0" w:noHBand="0" w:noVBand="1"/>
      </w:tblPr>
      <w:tblGrid>
        <w:gridCol w:w="10536"/>
      </w:tblGrid>
      <w:tr w:rsidR="00A43600" w:rsidRPr="005B7D3A" w14:paraId="4E405AB0" w14:textId="77777777" w:rsidTr="5127FCF1">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2"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5127FCF1">
        <w:trPr>
          <w:trHeight w:val="1158"/>
        </w:trPr>
        <w:tc>
          <w:tcPr>
            <w:tcW w:w="10536" w:type="dxa"/>
            <w:shd w:val="clear" w:color="auto" w:fill="FFFFFF" w:themeFill="background2"/>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F3128E4" w14:textId="589BC244"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shd w:val="clear" w:color="auto" w:fill="E6E6E6"/>
              </w:rPr>
              <w:fldChar w:fldCharType="begin">
                <w:ffData>
                  <w:name w:val="Text17"/>
                  <w:enabled/>
                  <w:calcOnExit w:val="0"/>
                  <w:textInput/>
                </w:ffData>
              </w:fldChar>
            </w:r>
            <w:bookmarkStart w:id="10" w:name="Text17"/>
            <w:r w:rsidRPr="005B7D3A">
              <w:rPr>
                <w:b/>
                <w:bCs/>
                <w:color w:val="041425" w:themeColor="text1"/>
              </w:rPr>
              <w:instrText xml:space="preserve"> FORMTEXT </w:instrText>
            </w:r>
            <w:r w:rsidRPr="005B7D3A">
              <w:rPr>
                <w:b/>
                <w:bCs/>
                <w:color w:val="041425" w:themeColor="text1"/>
                <w:shd w:val="clear" w:color="auto" w:fill="E6E6E6"/>
              </w:rPr>
            </w:r>
            <w:r w:rsidRPr="005B7D3A">
              <w:rPr>
                <w:b/>
                <w:bCs/>
                <w:color w:val="041425" w:themeColor="text1"/>
                <w:shd w:val="clear" w:color="auto" w:fill="E6E6E6"/>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shd w:val="clear" w:color="auto" w:fill="E6E6E6"/>
              </w:rPr>
              <w:fldChar w:fldCharType="end"/>
            </w:r>
            <w:bookmarkEnd w:id="10"/>
          </w:p>
        </w:tc>
      </w:tr>
      <w:tr w:rsidR="00A43600" w:rsidRPr="005B7D3A" w14:paraId="584E09C6" w14:textId="77777777" w:rsidTr="5127FCF1">
        <w:tc>
          <w:tcPr>
            <w:tcW w:w="10536" w:type="dxa"/>
            <w:shd w:val="clear" w:color="auto" w:fill="F2F2F2" w:themeFill="background2"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5127FCF1">
        <w:tc>
          <w:tcPr>
            <w:tcW w:w="10536" w:type="dxa"/>
          </w:tcPr>
          <w:p w14:paraId="2FE70035" w14:textId="77777777" w:rsidR="004B4B3C" w:rsidRDefault="004B4B3C" w:rsidP="00DB454A">
            <w:pPr>
              <w:pStyle w:val="MHHSBody"/>
              <w:rPr>
                <w:rFonts w:cstheme="minorHAnsi"/>
                <w:i/>
                <w:iCs/>
                <w:color w:val="FF0000"/>
                <w:szCs w:val="20"/>
              </w:rPr>
            </w:pPr>
          </w:p>
          <w:p w14:paraId="385A1D41" w14:textId="021DEF85" w:rsidR="00A43600" w:rsidRDefault="00DB454A" w:rsidP="5127FCF1">
            <w:pPr>
              <w:pStyle w:val="MHHSBody"/>
              <w:rPr>
                <w:i/>
                <w:iCs/>
                <w:color w:val="FF0000"/>
                <w:lang w:val="en-US"/>
              </w:rPr>
            </w:pPr>
            <w:r w:rsidRPr="5127FCF1">
              <w:rPr>
                <w:i/>
                <w:iCs/>
                <w:color w:val="FF0000"/>
              </w:rPr>
              <w:t xml:space="preserve">Impact Assessment respondents to </w:t>
            </w:r>
            <w:r w:rsidRPr="5127FCF1">
              <w:rPr>
                <w:i/>
                <w:iCs/>
                <w:color w:val="FF0000"/>
                <w:lang w:val="en-US"/>
              </w:rPr>
              <w:t>add supporting commentary to support their selection</w:t>
            </w:r>
            <w:r w:rsidR="22A711B1" w:rsidRPr="5127FCF1">
              <w:rPr>
                <w:i/>
                <w:iCs/>
                <w:color w:val="FF0000"/>
                <w:lang w:val="en-US"/>
              </w:rPr>
              <w:t>.</w:t>
            </w:r>
          </w:p>
          <w:p w14:paraId="5CC92562" w14:textId="52D72240" w:rsidR="00202175" w:rsidRDefault="00202175" w:rsidP="5127FCF1">
            <w:pPr>
              <w:pStyle w:val="MHHSBody"/>
              <w:rPr>
                <w:i/>
                <w:iCs/>
                <w:color w:val="FF0000"/>
              </w:rPr>
            </w:pPr>
            <w:r>
              <w:rPr>
                <w:i/>
                <w:iCs/>
                <w:color w:val="FF0000"/>
              </w:rPr>
              <w:t xml:space="preserve">Please indicate below, using an (X), the extent to which you believe implementing this change would impact </w:t>
            </w:r>
            <w:r w:rsidR="00A30868">
              <w:rPr>
                <w:i/>
                <w:iCs/>
                <w:color w:val="FF0000"/>
              </w:rPr>
              <w:t>the Programme and/or your organisation overall</w:t>
            </w:r>
            <w:r>
              <w:rPr>
                <w:i/>
                <w:iCs/>
                <w:color w:val="FF0000"/>
              </w:rPr>
              <w:t>.</w:t>
            </w:r>
          </w:p>
          <w:tbl>
            <w:tblPr>
              <w:tblStyle w:val="ElexonBasicTable"/>
              <w:tblW w:w="0" w:type="auto"/>
              <w:tblLook w:val="04A0" w:firstRow="1" w:lastRow="0" w:firstColumn="1" w:lastColumn="0" w:noHBand="0" w:noVBand="1"/>
            </w:tblPr>
            <w:tblGrid>
              <w:gridCol w:w="3436"/>
              <w:gridCol w:w="3437"/>
              <w:gridCol w:w="3437"/>
            </w:tblGrid>
            <w:tr w:rsidR="00775BC8" w:rsidRPr="00775BC8" w14:paraId="22741E4A"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0C081352" w14:textId="77777777" w:rsidR="00775BC8" w:rsidRPr="00775BC8" w:rsidRDefault="00775BC8" w:rsidP="00775BC8">
                  <w:pPr>
                    <w:pStyle w:val="MHHSBody"/>
                    <w:numPr>
                      <w:ilvl w:val="0"/>
                      <w:numId w:val="38"/>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2CD9F354" w14:textId="77777777" w:rsidR="00775BC8" w:rsidRPr="00775BC8" w:rsidRDefault="00775BC8" w:rsidP="00775BC8">
                  <w:pPr>
                    <w:pStyle w:val="MHHSBody"/>
                    <w:numPr>
                      <w:ilvl w:val="0"/>
                      <w:numId w:val="38"/>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40589C61" w14:textId="77777777" w:rsidR="00775BC8" w:rsidRPr="00775BC8" w:rsidRDefault="00775BC8" w:rsidP="00775BC8">
                  <w:pPr>
                    <w:pStyle w:val="MHHSBody"/>
                    <w:numPr>
                      <w:ilvl w:val="0"/>
                      <w:numId w:val="38"/>
                    </w:numPr>
                    <w:rPr>
                      <w:i/>
                      <w:iCs/>
                      <w:color w:val="FFFFFF" w:themeColor="background1"/>
                    </w:rPr>
                  </w:pPr>
                  <w:r w:rsidRPr="00775BC8">
                    <w:rPr>
                      <w:i/>
                      <w:iCs/>
                      <w:color w:val="FFFFFF" w:themeColor="background1"/>
                    </w:rPr>
                    <w:t>Significant impact</w:t>
                  </w:r>
                </w:p>
              </w:tc>
            </w:tr>
            <w:tr w:rsidR="00775BC8" w14:paraId="013071F0" w14:textId="77777777" w:rsidTr="006A7F17">
              <w:tc>
                <w:tcPr>
                  <w:tcW w:w="3436" w:type="dxa"/>
                  <w:tcBorders>
                    <w:right w:val="single" w:sz="4" w:space="0" w:color="auto"/>
                  </w:tcBorders>
                </w:tcPr>
                <w:p w14:paraId="5BBAC9AF"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27D81F62" w14:textId="77777777" w:rsidR="00775BC8" w:rsidRDefault="00775BC8" w:rsidP="00775BC8">
                  <w:pPr>
                    <w:pStyle w:val="MHHSBody"/>
                    <w:jc w:val="center"/>
                    <w:rPr>
                      <w:i/>
                      <w:iCs/>
                      <w:color w:val="FF0000"/>
                    </w:rPr>
                  </w:pPr>
                </w:p>
              </w:tc>
              <w:tc>
                <w:tcPr>
                  <w:tcW w:w="3437" w:type="dxa"/>
                  <w:tcBorders>
                    <w:left w:val="single" w:sz="4" w:space="0" w:color="auto"/>
                  </w:tcBorders>
                </w:tcPr>
                <w:p w14:paraId="2938C027" w14:textId="77777777" w:rsidR="00775BC8" w:rsidRDefault="00775BC8" w:rsidP="00775BC8">
                  <w:pPr>
                    <w:pStyle w:val="MHHSBody"/>
                    <w:jc w:val="center"/>
                    <w:rPr>
                      <w:i/>
                      <w:iCs/>
                      <w:color w:val="FF0000"/>
                    </w:rPr>
                  </w:pPr>
                </w:p>
              </w:tc>
            </w:tr>
          </w:tbl>
          <w:p w14:paraId="2766084E" w14:textId="77777777" w:rsidR="00A30868" w:rsidRPr="00202175" w:rsidRDefault="00A30868" w:rsidP="5127FCF1">
            <w:pPr>
              <w:pStyle w:val="MHHSBody"/>
              <w:rPr>
                <w:i/>
                <w:iCs/>
                <w:color w:val="FF0000"/>
              </w:rPr>
            </w:pPr>
          </w:p>
          <w:p w14:paraId="1A453227" w14:textId="785471C2" w:rsidR="00A43600" w:rsidRPr="005B7D3A" w:rsidRDefault="00A43600" w:rsidP="5127FCF1">
            <w:pPr>
              <w:pStyle w:val="MHHSBody"/>
              <w:rPr>
                <w:i/>
                <w:iCs/>
                <w:color w:val="041425" w:themeColor="text1"/>
                <w:lang w:val="en-US"/>
              </w:rPr>
            </w:pPr>
          </w:p>
        </w:tc>
      </w:tr>
      <w:tr w:rsidR="5127FCF1" w14:paraId="45E93256" w14:textId="77777777" w:rsidTr="5127FCF1">
        <w:trPr>
          <w:trHeight w:val="300"/>
        </w:trPr>
        <w:tc>
          <w:tcPr>
            <w:tcW w:w="10536" w:type="dxa"/>
          </w:tcPr>
          <w:p w14:paraId="445D725F" w14:textId="2161D126" w:rsidR="22A711B1" w:rsidRDefault="22A711B1" w:rsidP="5127FCF1">
            <w:pPr>
              <w:pStyle w:val="MHHSBody"/>
            </w:pPr>
            <w:r w:rsidRPr="5127FCF1">
              <w:rPr>
                <w:b/>
                <w:bCs/>
                <w:color w:val="041425" w:themeColor="text2"/>
                <w:u w:val="single"/>
              </w:rPr>
              <w:t>Change Freeze</w:t>
            </w:r>
          </w:p>
          <w:p w14:paraId="758EF11B" w14:textId="77777777" w:rsidR="006C0C81" w:rsidRDefault="006C0C81" w:rsidP="5127FCF1">
            <w:pPr>
              <w:pStyle w:val="MHHSBody"/>
              <w:rPr>
                <w:color w:val="041425" w:themeColor="text2"/>
              </w:rPr>
            </w:pPr>
            <w:r>
              <w:rPr>
                <w:color w:val="041425" w:themeColor="text2"/>
              </w:rPr>
              <w:t xml:space="preserve">In line with the discussion at the REC Technical Change Workshop, we believe that this change is required to resolve an issue with CSS Adaptor multithreading that will impact the agent appointment process within MHHS. If </w:t>
            </w:r>
            <w:r>
              <w:rPr>
                <w:color w:val="041425" w:themeColor="text2"/>
              </w:rPr>
              <w:lastRenderedPageBreak/>
              <w:t>this is not implemented before M10, a proportion of agent appointments made for both MHH Migration and BAU purposes will fail.</w:t>
            </w:r>
          </w:p>
          <w:p w14:paraId="4F6669E1" w14:textId="070F2535" w:rsidR="006C0C81" w:rsidRPr="006C0C81" w:rsidRDefault="006C0C81" w:rsidP="5127FCF1">
            <w:pPr>
              <w:pStyle w:val="MHHSBody"/>
              <w:rPr>
                <w:color w:val="041425" w:themeColor="text2"/>
              </w:rPr>
            </w:pPr>
            <w:r>
              <w:rPr>
                <w:color w:val="041425" w:themeColor="text2"/>
              </w:rPr>
              <w:t xml:space="preserve">We believe that the potential impact on the M15 </w:t>
            </w:r>
            <w:proofErr w:type="gramStart"/>
            <w:r>
              <w:rPr>
                <w:color w:val="041425" w:themeColor="text2"/>
              </w:rPr>
              <w:t>milestone in particular, justifies</w:t>
            </w:r>
            <w:proofErr w:type="gramEnd"/>
            <w:r>
              <w:rPr>
                <w:color w:val="041425" w:themeColor="text2"/>
              </w:rPr>
              <w:t xml:space="preserve"> this change being considered within the change freeze.</w:t>
            </w:r>
          </w:p>
        </w:tc>
      </w:tr>
      <w:tr w:rsidR="5127FCF1" w14:paraId="4F516A16" w14:textId="77777777" w:rsidTr="5127FCF1">
        <w:trPr>
          <w:trHeight w:val="300"/>
        </w:trPr>
        <w:tc>
          <w:tcPr>
            <w:tcW w:w="10536" w:type="dxa"/>
            <w:shd w:val="clear" w:color="auto" w:fill="F2F2F2" w:themeFill="background2" w:themeFillShade="F2"/>
          </w:tcPr>
          <w:p w14:paraId="6131DC19" w14:textId="76825715" w:rsidR="22A711B1" w:rsidRDefault="22A711B1" w:rsidP="5127FCF1">
            <w:pPr>
              <w:pStyle w:val="MHHSBody"/>
              <w:rPr>
                <w:i/>
                <w:iCs/>
                <w:color w:val="5161FC" w:themeColor="accent1"/>
              </w:rPr>
            </w:pPr>
            <w:r w:rsidRPr="5127FCF1">
              <w:rPr>
                <w:i/>
                <w:iCs/>
                <w:color w:val="041425" w:themeColor="text2"/>
              </w:rPr>
              <w:lastRenderedPageBreak/>
              <w:t>&lt;Delete as appropriate&gt;:</w:t>
            </w:r>
            <w:r w:rsidRPr="5127FCF1">
              <w:rPr>
                <w:b/>
                <w:bCs/>
                <w:color w:val="041425" w:themeColor="text2"/>
              </w:rPr>
              <w:t xml:space="preserve"> Agree     Disagree     Abstain</w:t>
            </w:r>
          </w:p>
        </w:tc>
      </w:tr>
      <w:tr w:rsidR="5127FCF1" w14:paraId="1CADE559" w14:textId="77777777" w:rsidTr="5127FCF1">
        <w:trPr>
          <w:trHeight w:val="300"/>
        </w:trPr>
        <w:tc>
          <w:tcPr>
            <w:tcW w:w="10536" w:type="dxa"/>
          </w:tcPr>
          <w:p w14:paraId="2B275C87" w14:textId="4C54BC71" w:rsidR="5127FCF1" w:rsidRDefault="5127FCF1" w:rsidP="5127FCF1">
            <w:pPr>
              <w:pStyle w:val="MHHSBody"/>
              <w:rPr>
                <w:i/>
                <w:iCs/>
                <w:color w:val="FF0000"/>
              </w:rPr>
            </w:pPr>
          </w:p>
          <w:p w14:paraId="61197587" w14:textId="51B30963" w:rsidR="7A9FF319" w:rsidRDefault="7A9FF319" w:rsidP="5127FCF1">
            <w:pPr>
              <w:pStyle w:val="MHHSBody"/>
              <w:rPr>
                <w:i/>
                <w:iCs/>
                <w:color w:val="FF0000"/>
                <w:lang w:val="en-US"/>
              </w:rPr>
            </w:pPr>
            <w:r w:rsidRPr="5127FCF1">
              <w:rPr>
                <w:i/>
                <w:iCs/>
                <w:color w:val="FF0000"/>
              </w:rPr>
              <w:t xml:space="preserve">Impact Assessment respondents to </w:t>
            </w:r>
            <w:r w:rsidRPr="5127FCF1">
              <w:rPr>
                <w:i/>
                <w:iCs/>
                <w:color w:val="FF0000"/>
                <w:lang w:val="en-US"/>
              </w:rPr>
              <w:t xml:space="preserve">add supporting commentary to support their selection. </w:t>
            </w:r>
          </w:p>
          <w:p w14:paraId="34A1BE2F" w14:textId="4C51EACC" w:rsidR="5127FCF1" w:rsidRDefault="5127FCF1" w:rsidP="5127FCF1">
            <w:pPr>
              <w:pStyle w:val="MHHSBody"/>
              <w:rPr>
                <w:i/>
                <w:iCs/>
                <w:color w:val="FF0000"/>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p w14:paraId="2C4E731F" w14:textId="77777777" w:rsidR="00E7057C" w:rsidRDefault="00E7057C" w:rsidP="005A4D7B">
            <w:pPr>
              <w:pStyle w:val="MHHSBody"/>
              <w:rPr>
                <w:b/>
                <w:bCs/>
              </w:rPr>
            </w:pPr>
            <w:r>
              <w:rPr>
                <w:b/>
                <w:bCs/>
                <w:color w:val="5161FC" w:themeColor="accent1"/>
                <w:shd w:val="clear" w:color="auto" w:fill="E6E6E6"/>
              </w:rPr>
              <w:fldChar w:fldCharType="begin">
                <w:ffData>
                  <w:name w:val="Text18"/>
                  <w:enabled/>
                  <w:calcOnExit w:val="0"/>
                  <w:textInput/>
                </w:ffData>
              </w:fldChar>
            </w:r>
            <w:bookmarkStart w:id="11" w:name="Text18"/>
            <w:r>
              <w:rPr>
                <w:b/>
                <w:bCs/>
                <w:color w:val="5161FC" w:themeColor="accent1"/>
              </w:rPr>
              <w:instrText xml:space="preserve"> FORMTEXT </w:instrText>
            </w:r>
            <w:r>
              <w:rPr>
                <w:b/>
                <w:bCs/>
                <w:color w:val="5161FC" w:themeColor="accent1"/>
                <w:shd w:val="clear" w:color="auto" w:fill="E6E6E6"/>
              </w:rPr>
            </w:r>
            <w:r>
              <w:rPr>
                <w:b/>
                <w:bCs/>
                <w:color w:val="5161FC" w:themeColor="accent1"/>
                <w:shd w:val="clear" w:color="auto" w:fill="E6E6E6"/>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shd w:val="clear" w:color="auto" w:fill="E6E6E6"/>
              </w:rPr>
              <w:fldChar w:fldCharType="end"/>
            </w:r>
            <w:bookmarkEnd w:id="11"/>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rPr>
                <w:color w:val="2B579A"/>
                <w:shd w:val="clear" w:color="auto" w:fill="E6E6E6"/>
              </w:rPr>
              <w:fldChar w:fldCharType="begin">
                <w:ffData>
                  <w:name w:val="Text19"/>
                  <w:enabled/>
                  <w:calcOnExit w:val="0"/>
                  <w:textInput/>
                </w:ffData>
              </w:fldChar>
            </w:r>
            <w:bookmarkStart w:id="12" w:name="Text1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2"/>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rPr>
                <w:color w:val="2B579A"/>
                <w:shd w:val="clear" w:color="auto" w:fill="E6E6E6"/>
              </w:rPr>
              <w:fldChar w:fldCharType="begin">
                <w:ffData>
                  <w:name w:val="Text21"/>
                  <w:enabled/>
                  <w:calcOnExit w:val="0"/>
                  <w:textInput/>
                </w:ffData>
              </w:fldChar>
            </w:r>
            <w:bookmarkStart w:id="13" w:name="Text2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3"/>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rPr>
                <w:color w:val="2B579A"/>
                <w:shd w:val="clear" w:color="auto" w:fill="E6E6E6"/>
              </w:rPr>
              <w:fldChar w:fldCharType="begin">
                <w:ffData>
                  <w:name w:val="Text20"/>
                  <w:enabled/>
                  <w:calcOnExit w:val="0"/>
                  <w:textInput/>
                </w:ffData>
              </w:fldChar>
            </w:r>
            <w:bookmarkStart w:id="14" w:name="Text2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4"/>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rPr>
                <w:color w:val="2B579A"/>
                <w:shd w:val="clear" w:color="auto" w:fill="E6E6E6"/>
              </w:rPr>
              <w:fldChar w:fldCharType="begin">
                <w:ffData>
                  <w:name w:val="Text22"/>
                  <w:enabled/>
                  <w:calcOnExit w:val="0"/>
                  <w:textInput/>
                </w:ffData>
              </w:fldChar>
            </w:r>
            <w:bookmarkStart w:id="15" w:name="Text2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5"/>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rPr>
                <w:color w:val="2B579A"/>
                <w:shd w:val="clear" w:color="auto" w:fill="E6E6E6"/>
              </w:rPr>
              <w:fldChar w:fldCharType="begin">
                <w:ffData>
                  <w:name w:val="Text23"/>
                  <w:enabled/>
                  <w:calcOnExit w:val="0"/>
                  <w:textInput/>
                </w:ffData>
              </w:fldChar>
            </w:r>
            <w:bookmarkStart w:id="16" w:name="Text2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6"/>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color w:val="2B579A"/>
                <w:shd w:val="clear" w:color="auto" w:fill="E6E6E6"/>
              </w:rPr>
              <w:fldChar w:fldCharType="begin">
                <w:ffData>
                  <w:name w:val="Text24"/>
                  <w:enabled/>
                  <w:calcOnExit w:val="0"/>
                  <w:textInput/>
                </w:ffData>
              </w:fldChar>
            </w:r>
            <w:bookmarkStart w:id="17" w:name="Text2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7"/>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color w:val="2B579A"/>
                <w:shd w:val="clear" w:color="auto" w:fill="E6E6E6"/>
              </w:rPr>
              <w:fldChar w:fldCharType="begin">
                <w:ffData>
                  <w:name w:val="Text28"/>
                  <w:enabled/>
                  <w:calcOnExit w:val="0"/>
                  <w:textInput/>
                </w:ffData>
              </w:fldChar>
            </w:r>
            <w:bookmarkStart w:id="18" w:name="Text28"/>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8"/>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color w:val="2B579A"/>
                <w:shd w:val="clear" w:color="auto" w:fill="E6E6E6"/>
              </w:rPr>
              <w:fldChar w:fldCharType="begin">
                <w:ffData>
                  <w:name w:val="Text32"/>
                  <w:enabled/>
                  <w:calcOnExit w:val="0"/>
                  <w:textInput/>
                </w:ffData>
              </w:fldChar>
            </w:r>
            <w:bookmarkStart w:id="19" w:name="Text32"/>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9"/>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color w:val="2B579A"/>
                <w:shd w:val="clear" w:color="auto" w:fill="E6E6E6"/>
              </w:rPr>
              <w:fldChar w:fldCharType="begin">
                <w:ffData>
                  <w:name w:val="Text25"/>
                  <w:enabled/>
                  <w:calcOnExit w:val="0"/>
                  <w:textInput/>
                </w:ffData>
              </w:fldChar>
            </w:r>
            <w:bookmarkStart w:id="20" w:name="Text2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0"/>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color w:val="2B579A"/>
                <w:shd w:val="clear" w:color="auto" w:fill="E6E6E6"/>
              </w:rPr>
              <w:fldChar w:fldCharType="begin">
                <w:ffData>
                  <w:name w:val="Text29"/>
                  <w:enabled/>
                  <w:calcOnExit w:val="0"/>
                  <w:textInput/>
                </w:ffData>
              </w:fldChar>
            </w:r>
            <w:bookmarkStart w:id="21" w:name="Text29"/>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1"/>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color w:val="2B579A"/>
                <w:shd w:val="clear" w:color="auto" w:fill="E6E6E6"/>
              </w:rPr>
              <w:fldChar w:fldCharType="begin">
                <w:ffData>
                  <w:name w:val="Text33"/>
                  <w:enabled/>
                  <w:calcOnExit w:val="0"/>
                  <w:textInput/>
                </w:ffData>
              </w:fldChar>
            </w:r>
            <w:bookmarkStart w:id="22" w:name="Text33"/>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2"/>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color w:val="2B579A"/>
                <w:shd w:val="clear" w:color="auto" w:fill="E6E6E6"/>
              </w:rPr>
              <w:fldChar w:fldCharType="begin">
                <w:ffData>
                  <w:name w:val="Text26"/>
                  <w:enabled/>
                  <w:calcOnExit w:val="0"/>
                  <w:textInput/>
                </w:ffData>
              </w:fldChar>
            </w:r>
            <w:bookmarkStart w:id="23" w:name="Text26"/>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3"/>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color w:val="2B579A"/>
                <w:shd w:val="clear" w:color="auto" w:fill="E6E6E6"/>
              </w:rPr>
              <w:fldChar w:fldCharType="begin">
                <w:ffData>
                  <w:name w:val="Text30"/>
                  <w:enabled/>
                  <w:calcOnExit w:val="0"/>
                  <w:textInput/>
                </w:ffData>
              </w:fldChar>
            </w:r>
            <w:bookmarkStart w:id="24" w:name="Text30"/>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4"/>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color w:val="2B579A"/>
                <w:shd w:val="clear" w:color="auto" w:fill="E6E6E6"/>
              </w:rPr>
              <w:fldChar w:fldCharType="begin">
                <w:ffData>
                  <w:name w:val="Text34"/>
                  <w:enabled/>
                  <w:calcOnExit w:val="0"/>
                  <w:textInput/>
                </w:ffData>
              </w:fldChar>
            </w:r>
            <w:bookmarkStart w:id="25" w:name="Text3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5"/>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color w:val="2B579A"/>
                <w:shd w:val="clear" w:color="auto" w:fill="E6E6E6"/>
              </w:rPr>
              <w:fldChar w:fldCharType="begin">
                <w:ffData>
                  <w:name w:val="Text27"/>
                  <w:enabled/>
                  <w:calcOnExit w:val="0"/>
                  <w:textInput/>
                </w:ffData>
              </w:fldChar>
            </w:r>
            <w:bookmarkStart w:id="26" w:name="Text27"/>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6"/>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color w:val="2B579A"/>
                <w:shd w:val="clear" w:color="auto" w:fill="E6E6E6"/>
              </w:rPr>
              <w:fldChar w:fldCharType="begin">
                <w:ffData>
                  <w:name w:val="Text31"/>
                  <w:enabled/>
                  <w:calcOnExit w:val="0"/>
                  <w:textInput/>
                </w:ffData>
              </w:fldChar>
            </w:r>
            <w:bookmarkStart w:id="27" w:name="Text31"/>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7"/>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color w:val="2B579A"/>
                <w:shd w:val="clear" w:color="auto" w:fill="E6E6E6"/>
              </w:rPr>
              <w:fldChar w:fldCharType="begin">
                <w:ffData>
                  <w:name w:val="Text35"/>
                  <w:enabled/>
                  <w:calcOnExit w:val="0"/>
                  <w:textInput/>
                </w:ffData>
              </w:fldChar>
            </w:r>
            <w:bookmarkStart w:id="28" w:name="Text3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8"/>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rPr>
                <w:color w:val="2B579A"/>
                <w:shd w:val="clear" w:color="auto" w:fill="E6E6E6"/>
              </w:rPr>
              <w:fldChar w:fldCharType="begin">
                <w:ffData>
                  <w:name w:val="Text36"/>
                  <w:enabled/>
                  <w:calcOnExit w:val="0"/>
                  <w:textInput/>
                </w:ffData>
              </w:fldChar>
            </w:r>
            <w:bookmarkStart w:id="29" w:name="Text36"/>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9"/>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rPr>
                <w:color w:val="2B579A"/>
                <w:shd w:val="clear" w:color="auto" w:fill="E6E6E6"/>
              </w:rPr>
              <w:fldChar w:fldCharType="begin">
                <w:ffData>
                  <w:name w:val="Text37"/>
                  <w:enabled/>
                  <w:calcOnExit w:val="0"/>
                  <w:textInput/>
                </w:ffData>
              </w:fldChar>
            </w:r>
            <w:bookmarkStart w:id="30" w:name="Text3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0"/>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shd w:val="clear" w:color="auto" w:fill="E6E6E6"/>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shd w:val="clear" w:color="auto" w:fill="E6E6E6"/>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rPr>
                <w:color w:val="2B579A"/>
                <w:shd w:val="clear" w:color="auto" w:fill="E6E6E6"/>
              </w:rPr>
              <w:fldChar w:fldCharType="begin">
                <w:ffData>
                  <w:name w:val="Text38"/>
                  <w:enabled/>
                  <w:calcOnExit w:val="0"/>
                  <w:textInput/>
                </w:ffData>
              </w:fldChar>
            </w:r>
            <w:bookmarkStart w:id="31" w:name="Text3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1"/>
          </w:p>
        </w:tc>
        <w:tc>
          <w:tcPr>
            <w:tcW w:w="3512" w:type="dxa"/>
          </w:tcPr>
          <w:p w14:paraId="41AC658D" w14:textId="7A1FA681" w:rsidR="00CA77C4" w:rsidRDefault="00CC0225" w:rsidP="00BB5A03">
            <w:pPr>
              <w:pStyle w:val="MHHSBody"/>
            </w:pPr>
            <w:r>
              <w:rPr>
                <w:color w:val="2B579A"/>
                <w:shd w:val="clear" w:color="auto" w:fill="E6E6E6"/>
              </w:rPr>
              <w:fldChar w:fldCharType="begin">
                <w:ffData>
                  <w:name w:val="Text40"/>
                  <w:enabled/>
                  <w:calcOnExit w:val="0"/>
                  <w:textInput/>
                </w:ffData>
              </w:fldChar>
            </w:r>
            <w:bookmarkStart w:id="32" w:name="Text4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2"/>
          </w:p>
        </w:tc>
        <w:tc>
          <w:tcPr>
            <w:tcW w:w="3512" w:type="dxa"/>
          </w:tcPr>
          <w:p w14:paraId="0DC0BBF3" w14:textId="31F6F068" w:rsidR="00CA77C4" w:rsidRDefault="00CC0225" w:rsidP="00BB5A03">
            <w:pPr>
              <w:pStyle w:val="MHHSBody"/>
            </w:pPr>
            <w:r>
              <w:rPr>
                <w:color w:val="2B579A"/>
                <w:shd w:val="clear" w:color="auto" w:fill="E6E6E6"/>
              </w:rPr>
              <w:fldChar w:fldCharType="begin">
                <w:ffData>
                  <w:name w:val="Text42"/>
                  <w:enabled/>
                  <w:calcOnExit w:val="0"/>
                  <w:textInput/>
                </w:ffData>
              </w:fldChar>
            </w:r>
            <w:bookmarkStart w:id="33" w:name="Text4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3"/>
          </w:p>
        </w:tc>
      </w:tr>
      <w:tr w:rsidR="00CA77C4" w14:paraId="15F56026" w14:textId="77777777" w:rsidTr="00CA77C4">
        <w:tc>
          <w:tcPr>
            <w:tcW w:w="3512" w:type="dxa"/>
          </w:tcPr>
          <w:p w14:paraId="75A3771E" w14:textId="6C857800" w:rsidR="00CA77C4" w:rsidRDefault="00CC0225" w:rsidP="00BB5A03">
            <w:pPr>
              <w:pStyle w:val="MHHSBody"/>
            </w:pPr>
            <w:r>
              <w:rPr>
                <w:color w:val="2B579A"/>
                <w:shd w:val="clear" w:color="auto" w:fill="E6E6E6"/>
              </w:rPr>
              <w:fldChar w:fldCharType="begin">
                <w:ffData>
                  <w:name w:val="Text39"/>
                  <w:enabled/>
                  <w:calcOnExit w:val="0"/>
                  <w:textInput/>
                </w:ffData>
              </w:fldChar>
            </w:r>
            <w:bookmarkStart w:id="34" w:name="Text3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4"/>
          </w:p>
        </w:tc>
        <w:tc>
          <w:tcPr>
            <w:tcW w:w="3512" w:type="dxa"/>
          </w:tcPr>
          <w:p w14:paraId="1B1DA220" w14:textId="5CF266C9" w:rsidR="00CA77C4" w:rsidRDefault="00CC0225" w:rsidP="00BB5A03">
            <w:pPr>
              <w:pStyle w:val="MHHSBody"/>
            </w:pPr>
            <w:r>
              <w:rPr>
                <w:color w:val="2B579A"/>
                <w:shd w:val="clear" w:color="auto" w:fill="E6E6E6"/>
              </w:rPr>
              <w:fldChar w:fldCharType="begin">
                <w:ffData>
                  <w:name w:val="Text41"/>
                  <w:enabled/>
                  <w:calcOnExit w:val="0"/>
                  <w:textInput/>
                </w:ffData>
              </w:fldChar>
            </w:r>
            <w:bookmarkStart w:id="35" w:name="Text4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5"/>
          </w:p>
        </w:tc>
        <w:tc>
          <w:tcPr>
            <w:tcW w:w="3512" w:type="dxa"/>
          </w:tcPr>
          <w:p w14:paraId="5AE17293" w14:textId="34246C54" w:rsidR="00CA77C4" w:rsidRDefault="00CC0225" w:rsidP="00BB5A03">
            <w:pPr>
              <w:pStyle w:val="MHHSBody"/>
            </w:pPr>
            <w:r>
              <w:rPr>
                <w:color w:val="2B579A"/>
                <w:shd w:val="clear" w:color="auto" w:fill="E6E6E6"/>
              </w:rPr>
              <w:fldChar w:fldCharType="begin">
                <w:ffData>
                  <w:name w:val="Text43"/>
                  <w:enabled/>
                  <w:calcOnExit w:val="0"/>
                  <w:textInput/>
                </w:ffData>
              </w:fldChar>
            </w:r>
            <w:bookmarkStart w:id="36" w:name="Text4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6"/>
          </w:p>
        </w:tc>
      </w:tr>
    </w:tbl>
    <w:p w14:paraId="1E7217EC" w14:textId="490154A9" w:rsidR="00124C9C" w:rsidRDefault="00124C9C" w:rsidP="001E03F6"/>
    <w:sectPr w:rsidR="00124C9C" w:rsidSect="00881C0D">
      <w:footerReference w:type="even" r:id="rId11"/>
      <w:footerReference w:type="default" r:id="rId12"/>
      <w:headerReference w:type="first" r:id="rId13"/>
      <w:footerReference w:type="first" r:id="rId14"/>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D4C29" w14:textId="77777777" w:rsidR="00B64F22" w:rsidRDefault="00B64F22" w:rsidP="007F1A2A">
      <w:pPr>
        <w:spacing w:after="0" w:line="240" w:lineRule="auto"/>
      </w:pPr>
      <w:r>
        <w:separator/>
      </w:r>
    </w:p>
  </w:endnote>
  <w:endnote w:type="continuationSeparator" w:id="0">
    <w:p w14:paraId="536B694D" w14:textId="77777777" w:rsidR="00B64F22" w:rsidRDefault="00B64F22" w:rsidP="007F1A2A">
      <w:pPr>
        <w:spacing w:after="0" w:line="240" w:lineRule="auto"/>
      </w:pPr>
      <w:r>
        <w:continuationSeparator/>
      </w:r>
    </w:p>
  </w:endnote>
  <w:endnote w:type="continuationNotice" w:id="1">
    <w:p w14:paraId="33D3CDE6" w14:textId="77777777" w:rsidR="00B64F22" w:rsidRDefault="00B64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86BA1" w14:textId="36F0C1CB" w:rsidR="00B219B3" w:rsidRDefault="00B21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B62C1" w14:textId="0CA451FF" w:rsidR="001E03F6" w:rsidRPr="00EC05FE" w:rsidRDefault="00000000" w:rsidP="00EC05FE">
    <w:pPr>
      <w:pStyle w:val="Footer"/>
      <w:tabs>
        <w:tab w:val="clear" w:pos="9360"/>
        <w:tab w:val="right" w:pos="10490"/>
      </w:tabs>
    </w:pPr>
    <w:sdt>
      <w:sdtPr>
        <w:id w:val="-1208494500"/>
        <w:docPartObj>
          <w:docPartGallery w:val="Page Numbers (Bottom of Page)"/>
          <w:docPartUnique/>
        </w:docPartObj>
      </w:sdtPr>
      <w:sdtContent>
        <w:sdt>
          <w:sdtPr>
            <w:id w:val="-1769616900"/>
            <w:docPartObj>
              <w:docPartGallery w:val="Page Numbers (Top of Page)"/>
              <w:docPartUnique/>
            </w:docPartObj>
          </w:sdtPr>
          <w:sdtContent>
            <w:r w:rsidR="001E03F6" w:rsidRPr="008345BA">
              <w:t xml:space="preserve">© </w:t>
            </w:r>
            <w:r w:rsidR="008645DE">
              <w:t>Elexon Limited</w:t>
            </w:r>
            <w:r w:rsidR="001E03F6" w:rsidRPr="008345BA">
              <w:t xml:space="preserve"> </w:t>
            </w:r>
            <w:r w:rsidR="001E03F6">
              <w:rPr>
                <w:color w:val="2B579A"/>
                <w:shd w:val="clear" w:color="auto" w:fill="E6E6E6"/>
              </w:rPr>
              <w:fldChar w:fldCharType="begin"/>
            </w:r>
            <w:r w:rsidR="001E03F6">
              <w:instrText xml:space="preserve"> DATE \@ "yyyy" \* MERGEFORMAT </w:instrText>
            </w:r>
            <w:r w:rsidR="001E03F6">
              <w:rPr>
                <w:color w:val="2B579A"/>
                <w:shd w:val="clear" w:color="auto" w:fill="E6E6E6"/>
              </w:rPr>
              <w:fldChar w:fldCharType="separate"/>
            </w:r>
            <w:r w:rsidR="00044DD8">
              <w:rPr>
                <w:noProof/>
              </w:rPr>
              <w:t>2024</w:t>
            </w:r>
            <w:r w:rsidR="001E03F6">
              <w:rPr>
                <w:color w:val="2B579A"/>
                <w:shd w:val="clear" w:color="auto" w:fill="E6E6E6"/>
              </w:rPr>
              <w:fldChar w:fldCharType="end"/>
            </w:r>
            <w:r w:rsidR="001E03F6">
              <w:tab/>
            </w:r>
            <w:r w:rsidR="001E03F6">
              <w:tab/>
            </w:r>
            <w:r w:rsidR="001E03F6" w:rsidRPr="008345BA">
              <w:t xml:space="preserve">Page </w:t>
            </w:r>
            <w:r w:rsidR="001E03F6" w:rsidRPr="008345BA">
              <w:rPr>
                <w:color w:val="2B579A"/>
                <w:shd w:val="clear" w:color="auto" w:fill="E6E6E6"/>
              </w:rPr>
              <w:fldChar w:fldCharType="begin"/>
            </w:r>
            <w:r w:rsidR="001E03F6" w:rsidRPr="008345BA">
              <w:instrText xml:space="preserve"> PAGE </w:instrText>
            </w:r>
            <w:r w:rsidR="001E03F6" w:rsidRPr="008345BA">
              <w:rPr>
                <w:color w:val="2B579A"/>
                <w:shd w:val="clear" w:color="auto" w:fill="E6E6E6"/>
              </w:rPr>
              <w:fldChar w:fldCharType="separate"/>
            </w:r>
            <w:r w:rsidR="00FD5BE0">
              <w:rPr>
                <w:noProof/>
              </w:rPr>
              <w:t>3</w:t>
            </w:r>
            <w:r w:rsidR="001E03F6" w:rsidRPr="008345BA">
              <w:rPr>
                <w:color w:val="2B579A"/>
                <w:shd w:val="clear" w:color="auto" w:fill="E6E6E6"/>
              </w:rPr>
              <w:fldChar w:fldCharType="end"/>
            </w:r>
            <w:r w:rsidR="001E03F6" w:rsidRPr="008345BA">
              <w:t xml:space="preserve"> of </w:t>
            </w:r>
            <w:r w:rsidR="001E03F6">
              <w:rPr>
                <w:color w:val="2B579A"/>
                <w:shd w:val="clear" w:color="auto" w:fill="E6E6E6"/>
              </w:rPr>
              <w:fldChar w:fldCharType="begin"/>
            </w:r>
            <w:r w:rsidR="001E03F6">
              <w:instrText xml:space="preserve"> NUMPAGES  </w:instrText>
            </w:r>
            <w:r w:rsidR="001E03F6">
              <w:rPr>
                <w:color w:val="2B579A"/>
                <w:shd w:val="clear" w:color="auto" w:fill="E6E6E6"/>
              </w:rPr>
              <w:fldChar w:fldCharType="separate"/>
            </w:r>
            <w:r w:rsidR="00FD5BE0">
              <w:rPr>
                <w:noProof/>
              </w:rPr>
              <w:t>3</w:t>
            </w:r>
            <w:r w:rsidR="001E03F6">
              <w:rPr>
                <w:color w:val="2B579A"/>
                <w:shd w:val="clear" w:color="auto" w:fill="E6E6E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F764A" w14:textId="27591247" w:rsidR="00F027A4" w:rsidRDefault="00A963DA" w:rsidP="006B1803">
    <w:pPr>
      <w:pStyle w:val="Footer"/>
      <w:tabs>
        <w:tab w:val="right" w:pos="10490"/>
      </w:tabs>
    </w:pPr>
    <w:r>
      <w:rPr>
        <w:noProof/>
        <w:color w:val="2B579A"/>
        <w:shd w:val="clear" w:color="auto" w:fill="E6E6E6"/>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rPr>
        <w:color w:val="2B579A"/>
        <w:shd w:val="clear" w:color="auto" w:fill="E6E6E6"/>
      </w:rPr>
      <w:fldChar w:fldCharType="begin"/>
    </w:r>
    <w:r w:rsidR="001E03F6">
      <w:instrText xml:space="preserve"> DATE \@ "yyyy" \* MERGEFORMAT </w:instrText>
    </w:r>
    <w:r w:rsidR="001E03F6">
      <w:rPr>
        <w:color w:val="2B579A"/>
        <w:shd w:val="clear" w:color="auto" w:fill="E6E6E6"/>
      </w:rPr>
      <w:fldChar w:fldCharType="separate"/>
    </w:r>
    <w:r w:rsidR="00044DD8">
      <w:rPr>
        <w:noProof/>
      </w:rPr>
      <w:t>2024</w:t>
    </w:r>
    <w:r w:rsidR="001E03F6">
      <w:rPr>
        <w:color w:val="2B579A"/>
        <w:shd w:val="clear" w:color="auto" w:fill="E6E6E6"/>
      </w:rPr>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260E2" w14:textId="77777777" w:rsidR="00B64F22" w:rsidRDefault="00B64F22" w:rsidP="007F1A2A">
      <w:pPr>
        <w:spacing w:after="0" w:line="240" w:lineRule="auto"/>
      </w:pPr>
      <w:r>
        <w:separator/>
      </w:r>
    </w:p>
  </w:footnote>
  <w:footnote w:type="continuationSeparator" w:id="0">
    <w:p w14:paraId="6C880B67" w14:textId="77777777" w:rsidR="00B64F22" w:rsidRDefault="00B64F22" w:rsidP="007F1A2A">
      <w:pPr>
        <w:spacing w:after="0" w:line="240" w:lineRule="auto"/>
      </w:pPr>
      <w:r>
        <w:continuationSeparator/>
      </w:r>
    </w:p>
  </w:footnote>
  <w:footnote w:type="continuationNotice" w:id="1">
    <w:p w14:paraId="03E09531" w14:textId="77777777" w:rsidR="00B64F22" w:rsidRDefault="00B64F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B54EF" w14:textId="590967AC" w:rsidR="001E03F6" w:rsidRDefault="00D16734" w:rsidP="00EC05FE">
    <w:pPr>
      <w:pStyle w:val="Header"/>
      <w:rPr>
        <w:noProof/>
      </w:rPr>
    </w:pPr>
    <w:r>
      <w:rPr>
        <w:noProof/>
        <w:color w:val="2B579A"/>
        <w:shd w:val="clear" w:color="auto" w:fill="E6E6E6"/>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2080CD0"/>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4"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D777C"/>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35D03"/>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85AC4E0"/>
    <w:multiLevelType w:val="hybridMultilevel"/>
    <w:tmpl w:val="26A880DC"/>
    <w:lvl w:ilvl="0" w:tplc="D8C0E67E">
      <w:start w:val="1"/>
      <w:numFmt w:val="bullet"/>
      <w:lvlText w:val=""/>
      <w:lvlJc w:val="left"/>
      <w:pPr>
        <w:ind w:left="720" w:hanging="360"/>
      </w:pPr>
      <w:rPr>
        <w:rFonts w:ascii="Symbol" w:hAnsi="Symbol" w:hint="default"/>
      </w:rPr>
    </w:lvl>
    <w:lvl w:ilvl="1" w:tplc="0ACC8DAC">
      <w:start w:val="1"/>
      <w:numFmt w:val="bullet"/>
      <w:lvlText w:val="o"/>
      <w:lvlJc w:val="left"/>
      <w:pPr>
        <w:ind w:left="1440" w:hanging="360"/>
      </w:pPr>
      <w:rPr>
        <w:rFonts w:ascii="Courier New" w:hAnsi="Courier New" w:hint="default"/>
      </w:rPr>
    </w:lvl>
    <w:lvl w:ilvl="2" w:tplc="7B3C1CB0">
      <w:start w:val="1"/>
      <w:numFmt w:val="bullet"/>
      <w:lvlText w:val=""/>
      <w:lvlJc w:val="left"/>
      <w:pPr>
        <w:ind w:left="2160" w:hanging="360"/>
      </w:pPr>
      <w:rPr>
        <w:rFonts w:ascii="Wingdings" w:hAnsi="Wingdings" w:hint="default"/>
      </w:rPr>
    </w:lvl>
    <w:lvl w:ilvl="3" w:tplc="F6F0D6E2">
      <w:start w:val="1"/>
      <w:numFmt w:val="bullet"/>
      <w:lvlText w:val=""/>
      <w:lvlJc w:val="left"/>
      <w:pPr>
        <w:ind w:left="2880" w:hanging="360"/>
      </w:pPr>
      <w:rPr>
        <w:rFonts w:ascii="Symbol" w:hAnsi="Symbol" w:hint="default"/>
      </w:rPr>
    </w:lvl>
    <w:lvl w:ilvl="4" w:tplc="4AE0DCB4">
      <w:start w:val="1"/>
      <w:numFmt w:val="bullet"/>
      <w:lvlText w:val="o"/>
      <w:lvlJc w:val="left"/>
      <w:pPr>
        <w:ind w:left="3600" w:hanging="360"/>
      </w:pPr>
      <w:rPr>
        <w:rFonts w:ascii="Courier New" w:hAnsi="Courier New" w:hint="default"/>
      </w:rPr>
    </w:lvl>
    <w:lvl w:ilvl="5" w:tplc="A0C05672">
      <w:start w:val="1"/>
      <w:numFmt w:val="bullet"/>
      <w:lvlText w:val=""/>
      <w:lvlJc w:val="left"/>
      <w:pPr>
        <w:ind w:left="4320" w:hanging="360"/>
      </w:pPr>
      <w:rPr>
        <w:rFonts w:ascii="Wingdings" w:hAnsi="Wingdings" w:hint="default"/>
      </w:rPr>
    </w:lvl>
    <w:lvl w:ilvl="6" w:tplc="DF401AB6">
      <w:start w:val="1"/>
      <w:numFmt w:val="bullet"/>
      <w:lvlText w:val=""/>
      <w:lvlJc w:val="left"/>
      <w:pPr>
        <w:ind w:left="5040" w:hanging="360"/>
      </w:pPr>
      <w:rPr>
        <w:rFonts w:ascii="Symbol" w:hAnsi="Symbol" w:hint="default"/>
      </w:rPr>
    </w:lvl>
    <w:lvl w:ilvl="7" w:tplc="272E5D76">
      <w:start w:val="1"/>
      <w:numFmt w:val="bullet"/>
      <w:lvlText w:val="o"/>
      <w:lvlJc w:val="left"/>
      <w:pPr>
        <w:ind w:left="5760" w:hanging="360"/>
      </w:pPr>
      <w:rPr>
        <w:rFonts w:ascii="Courier New" w:hAnsi="Courier New" w:hint="default"/>
      </w:rPr>
    </w:lvl>
    <w:lvl w:ilvl="8" w:tplc="1574784E">
      <w:start w:val="1"/>
      <w:numFmt w:val="bullet"/>
      <w:lvlText w:val=""/>
      <w:lvlJc w:val="left"/>
      <w:pPr>
        <w:ind w:left="6480" w:hanging="360"/>
      </w:pPr>
      <w:rPr>
        <w:rFonts w:ascii="Wingdings" w:hAnsi="Wingdings" w:hint="default"/>
      </w:rPr>
    </w:lvl>
  </w:abstractNum>
  <w:abstractNum w:abstractNumId="14" w15:restartNumberingAfterBreak="0">
    <w:nsid w:val="28FB5322"/>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6"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BE7D80"/>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20"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507A5A"/>
    <w:multiLevelType w:val="hybridMultilevel"/>
    <w:tmpl w:val="AE7EC8AA"/>
    <w:lvl w:ilvl="0" w:tplc="54E066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8FA5989"/>
    <w:multiLevelType w:val="hybridMultilevel"/>
    <w:tmpl w:val="7C0AF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F10FD5"/>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8"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9"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415246"/>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44570124">
    <w:abstractNumId w:val="13"/>
  </w:num>
  <w:num w:numId="2" w16cid:durableId="162398705">
    <w:abstractNumId w:val="3"/>
  </w:num>
  <w:num w:numId="3" w16cid:durableId="724723516">
    <w:abstractNumId w:val="0"/>
  </w:num>
  <w:num w:numId="4" w16cid:durableId="833758805">
    <w:abstractNumId w:val="12"/>
  </w:num>
  <w:num w:numId="5" w16cid:durableId="1400977024">
    <w:abstractNumId w:val="31"/>
  </w:num>
  <w:num w:numId="6" w16cid:durableId="316613592">
    <w:abstractNumId w:val="4"/>
  </w:num>
  <w:num w:numId="7" w16cid:durableId="1013411567">
    <w:abstractNumId w:val="19"/>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562447202">
    <w:abstractNumId w:val="19"/>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9" w16cid:durableId="951325672">
    <w:abstractNumId w:val="11"/>
  </w:num>
  <w:num w:numId="10" w16cid:durableId="1735858750">
    <w:abstractNumId w:val="33"/>
  </w:num>
  <w:num w:numId="11" w16cid:durableId="1960143817">
    <w:abstractNumId w:val="27"/>
  </w:num>
  <w:num w:numId="12" w16cid:durableId="1445418775">
    <w:abstractNumId w:val="36"/>
  </w:num>
  <w:num w:numId="13" w16cid:durableId="1173691629">
    <w:abstractNumId w:val="24"/>
  </w:num>
  <w:num w:numId="14" w16cid:durableId="1408531643">
    <w:abstractNumId w:val="37"/>
  </w:num>
  <w:num w:numId="15" w16cid:durableId="1689717075">
    <w:abstractNumId w:val="9"/>
  </w:num>
  <w:num w:numId="16" w16cid:durableId="1765345746">
    <w:abstractNumId w:val="34"/>
  </w:num>
  <w:num w:numId="17" w16cid:durableId="1739861400">
    <w:abstractNumId w:val="32"/>
  </w:num>
  <w:num w:numId="18" w16cid:durableId="1362322889">
    <w:abstractNumId w:val="2"/>
  </w:num>
  <w:num w:numId="19" w16cid:durableId="566696032">
    <w:abstractNumId w:val="5"/>
  </w:num>
  <w:num w:numId="20" w16cid:durableId="1453282219">
    <w:abstractNumId w:val="30"/>
  </w:num>
  <w:num w:numId="21" w16cid:durableId="84496781">
    <w:abstractNumId w:val="25"/>
  </w:num>
  <w:num w:numId="22" w16cid:durableId="1290478798">
    <w:abstractNumId w:val="20"/>
  </w:num>
  <w:num w:numId="23" w16cid:durableId="608702015">
    <w:abstractNumId w:val="29"/>
  </w:num>
  <w:num w:numId="24" w16cid:durableId="833299150">
    <w:abstractNumId w:val="16"/>
  </w:num>
  <w:num w:numId="25" w16cid:durableId="1701055255">
    <w:abstractNumId w:val="7"/>
  </w:num>
  <w:num w:numId="26" w16cid:durableId="723874514">
    <w:abstractNumId w:val="10"/>
  </w:num>
  <w:num w:numId="27" w16cid:durableId="1140270382">
    <w:abstractNumId w:val="28"/>
  </w:num>
  <w:num w:numId="28" w16cid:durableId="2123456360">
    <w:abstractNumId w:val="17"/>
  </w:num>
  <w:num w:numId="29" w16cid:durableId="1851213370">
    <w:abstractNumId w:val="22"/>
  </w:num>
  <w:num w:numId="30" w16cid:durableId="1583025799">
    <w:abstractNumId w:val="15"/>
  </w:num>
  <w:num w:numId="31" w16cid:durableId="1368721509">
    <w:abstractNumId w:val="23"/>
  </w:num>
  <w:num w:numId="32" w16cid:durableId="1987397864">
    <w:abstractNumId w:val="14"/>
  </w:num>
  <w:num w:numId="33" w16cid:durableId="551114225">
    <w:abstractNumId w:val="6"/>
  </w:num>
  <w:num w:numId="34" w16cid:durableId="849951024">
    <w:abstractNumId w:val="1"/>
  </w:num>
  <w:num w:numId="35" w16cid:durableId="154147146">
    <w:abstractNumId w:val="8"/>
  </w:num>
  <w:num w:numId="36" w16cid:durableId="1513954930">
    <w:abstractNumId w:val="18"/>
  </w:num>
  <w:num w:numId="37" w16cid:durableId="71045557">
    <w:abstractNumId w:val="35"/>
  </w:num>
  <w:num w:numId="38" w16cid:durableId="596133486">
    <w:abstractNumId w:val="26"/>
  </w:num>
  <w:num w:numId="39" w16cid:durableId="22357125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07EF9"/>
    <w:rsid w:val="00007FD9"/>
    <w:rsid w:val="000117E1"/>
    <w:rsid w:val="000122E4"/>
    <w:rsid w:val="00013919"/>
    <w:rsid w:val="00016BB3"/>
    <w:rsid w:val="00034C99"/>
    <w:rsid w:val="000425BF"/>
    <w:rsid w:val="00044DD8"/>
    <w:rsid w:val="00047328"/>
    <w:rsid w:val="000534B2"/>
    <w:rsid w:val="00053B5E"/>
    <w:rsid w:val="000551C9"/>
    <w:rsid w:val="00063D04"/>
    <w:rsid w:val="000644AE"/>
    <w:rsid w:val="000678F9"/>
    <w:rsid w:val="00070834"/>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D0765"/>
    <w:rsid w:val="000D3B8B"/>
    <w:rsid w:val="000D4A6C"/>
    <w:rsid w:val="000D6539"/>
    <w:rsid w:val="000D7E48"/>
    <w:rsid w:val="000E0749"/>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21907"/>
    <w:rsid w:val="00124C9C"/>
    <w:rsid w:val="001258AA"/>
    <w:rsid w:val="00125FA2"/>
    <w:rsid w:val="0013406A"/>
    <w:rsid w:val="00134B88"/>
    <w:rsid w:val="00136310"/>
    <w:rsid w:val="00143EC4"/>
    <w:rsid w:val="00145996"/>
    <w:rsid w:val="001460D0"/>
    <w:rsid w:val="00147E8F"/>
    <w:rsid w:val="00151F9B"/>
    <w:rsid w:val="00153100"/>
    <w:rsid w:val="0015587F"/>
    <w:rsid w:val="00161DFF"/>
    <w:rsid w:val="00162CC1"/>
    <w:rsid w:val="00171AB1"/>
    <w:rsid w:val="00175E89"/>
    <w:rsid w:val="00182554"/>
    <w:rsid w:val="001837E4"/>
    <w:rsid w:val="00183CBB"/>
    <w:rsid w:val="00183DCE"/>
    <w:rsid w:val="00191168"/>
    <w:rsid w:val="001932DD"/>
    <w:rsid w:val="001944E7"/>
    <w:rsid w:val="00196297"/>
    <w:rsid w:val="00196698"/>
    <w:rsid w:val="001A018B"/>
    <w:rsid w:val="001A6DC3"/>
    <w:rsid w:val="001A7E27"/>
    <w:rsid w:val="001B2B74"/>
    <w:rsid w:val="001B3F5C"/>
    <w:rsid w:val="001C1413"/>
    <w:rsid w:val="001C3ACC"/>
    <w:rsid w:val="001C43A1"/>
    <w:rsid w:val="001C5315"/>
    <w:rsid w:val="001C5F8C"/>
    <w:rsid w:val="001D43CB"/>
    <w:rsid w:val="001D58BD"/>
    <w:rsid w:val="001E03F6"/>
    <w:rsid w:val="001E1FDA"/>
    <w:rsid w:val="001E621D"/>
    <w:rsid w:val="001F0244"/>
    <w:rsid w:val="001F1487"/>
    <w:rsid w:val="001F36D9"/>
    <w:rsid w:val="001F5B14"/>
    <w:rsid w:val="00200B4D"/>
    <w:rsid w:val="00202175"/>
    <w:rsid w:val="00202EE0"/>
    <w:rsid w:val="0021342C"/>
    <w:rsid w:val="00213736"/>
    <w:rsid w:val="002140BC"/>
    <w:rsid w:val="00214B3C"/>
    <w:rsid w:val="002177BE"/>
    <w:rsid w:val="00217B78"/>
    <w:rsid w:val="002202E5"/>
    <w:rsid w:val="00220F72"/>
    <w:rsid w:val="00221E16"/>
    <w:rsid w:val="002226BD"/>
    <w:rsid w:val="0022317C"/>
    <w:rsid w:val="0022555D"/>
    <w:rsid w:val="00225CA7"/>
    <w:rsid w:val="00226917"/>
    <w:rsid w:val="00227311"/>
    <w:rsid w:val="00233090"/>
    <w:rsid w:val="002351F0"/>
    <w:rsid w:val="00237412"/>
    <w:rsid w:val="00247A1C"/>
    <w:rsid w:val="00250039"/>
    <w:rsid w:val="00256616"/>
    <w:rsid w:val="00260CDE"/>
    <w:rsid w:val="002626FA"/>
    <w:rsid w:val="00263533"/>
    <w:rsid w:val="00263A99"/>
    <w:rsid w:val="00265B8B"/>
    <w:rsid w:val="0026756E"/>
    <w:rsid w:val="0027332E"/>
    <w:rsid w:val="002743DF"/>
    <w:rsid w:val="00275753"/>
    <w:rsid w:val="0027788D"/>
    <w:rsid w:val="00281245"/>
    <w:rsid w:val="002833E1"/>
    <w:rsid w:val="00284F6E"/>
    <w:rsid w:val="002855CB"/>
    <w:rsid w:val="0029174A"/>
    <w:rsid w:val="00294BAC"/>
    <w:rsid w:val="002964A1"/>
    <w:rsid w:val="002A28F3"/>
    <w:rsid w:val="002A72F4"/>
    <w:rsid w:val="002B03F4"/>
    <w:rsid w:val="002B04D8"/>
    <w:rsid w:val="002B29D5"/>
    <w:rsid w:val="002B30E1"/>
    <w:rsid w:val="002B3A78"/>
    <w:rsid w:val="002B42AE"/>
    <w:rsid w:val="002B4DF4"/>
    <w:rsid w:val="002C0835"/>
    <w:rsid w:val="002C2973"/>
    <w:rsid w:val="002C2F7A"/>
    <w:rsid w:val="002C4C62"/>
    <w:rsid w:val="002C65D3"/>
    <w:rsid w:val="002D1F76"/>
    <w:rsid w:val="002D321F"/>
    <w:rsid w:val="002D533B"/>
    <w:rsid w:val="002E06ED"/>
    <w:rsid w:val="002E0856"/>
    <w:rsid w:val="002E1F86"/>
    <w:rsid w:val="002E3B9C"/>
    <w:rsid w:val="002E3CE0"/>
    <w:rsid w:val="002E5522"/>
    <w:rsid w:val="002E68F3"/>
    <w:rsid w:val="002F0B3C"/>
    <w:rsid w:val="002F2A06"/>
    <w:rsid w:val="002F2E2B"/>
    <w:rsid w:val="002F6C5F"/>
    <w:rsid w:val="002F7192"/>
    <w:rsid w:val="00301A2D"/>
    <w:rsid w:val="00303B82"/>
    <w:rsid w:val="00305015"/>
    <w:rsid w:val="0030696E"/>
    <w:rsid w:val="00310D64"/>
    <w:rsid w:val="00314400"/>
    <w:rsid w:val="0031548E"/>
    <w:rsid w:val="00316D3E"/>
    <w:rsid w:val="00321D61"/>
    <w:rsid w:val="003263AE"/>
    <w:rsid w:val="00326AA0"/>
    <w:rsid w:val="0033241F"/>
    <w:rsid w:val="00335B30"/>
    <w:rsid w:val="00340C27"/>
    <w:rsid w:val="003411EC"/>
    <w:rsid w:val="00341B12"/>
    <w:rsid w:val="00341E3B"/>
    <w:rsid w:val="003454F7"/>
    <w:rsid w:val="0035150D"/>
    <w:rsid w:val="003546D9"/>
    <w:rsid w:val="00354C8E"/>
    <w:rsid w:val="00357AC2"/>
    <w:rsid w:val="0036112A"/>
    <w:rsid w:val="00365A87"/>
    <w:rsid w:val="00370C26"/>
    <w:rsid w:val="00371289"/>
    <w:rsid w:val="00375E65"/>
    <w:rsid w:val="00383384"/>
    <w:rsid w:val="0038723A"/>
    <w:rsid w:val="0038771D"/>
    <w:rsid w:val="00393377"/>
    <w:rsid w:val="0039425C"/>
    <w:rsid w:val="003A0677"/>
    <w:rsid w:val="003A54C8"/>
    <w:rsid w:val="003A5CB9"/>
    <w:rsid w:val="003A7CFD"/>
    <w:rsid w:val="003B298A"/>
    <w:rsid w:val="003B4E65"/>
    <w:rsid w:val="003B5EC6"/>
    <w:rsid w:val="003C356B"/>
    <w:rsid w:val="003C5731"/>
    <w:rsid w:val="003C5BD4"/>
    <w:rsid w:val="003C5F2F"/>
    <w:rsid w:val="003D3C39"/>
    <w:rsid w:val="003D620E"/>
    <w:rsid w:val="003D774C"/>
    <w:rsid w:val="003E389C"/>
    <w:rsid w:val="003F17EB"/>
    <w:rsid w:val="003F2ADC"/>
    <w:rsid w:val="003F4E69"/>
    <w:rsid w:val="003F579A"/>
    <w:rsid w:val="003F7F02"/>
    <w:rsid w:val="00414E29"/>
    <w:rsid w:val="00416C2A"/>
    <w:rsid w:val="00422EC9"/>
    <w:rsid w:val="0042390B"/>
    <w:rsid w:val="00427048"/>
    <w:rsid w:val="00431615"/>
    <w:rsid w:val="00433376"/>
    <w:rsid w:val="0043557E"/>
    <w:rsid w:val="00437715"/>
    <w:rsid w:val="00443A7C"/>
    <w:rsid w:val="004509C9"/>
    <w:rsid w:val="004515FB"/>
    <w:rsid w:val="00452A2A"/>
    <w:rsid w:val="00456B64"/>
    <w:rsid w:val="00464E40"/>
    <w:rsid w:val="004704FF"/>
    <w:rsid w:val="00477191"/>
    <w:rsid w:val="00485627"/>
    <w:rsid w:val="00492EA8"/>
    <w:rsid w:val="004A10FD"/>
    <w:rsid w:val="004A2C6F"/>
    <w:rsid w:val="004A39A1"/>
    <w:rsid w:val="004B2ABE"/>
    <w:rsid w:val="004B4B3C"/>
    <w:rsid w:val="004C16B0"/>
    <w:rsid w:val="004C626E"/>
    <w:rsid w:val="004D0669"/>
    <w:rsid w:val="004D272C"/>
    <w:rsid w:val="004D2B8C"/>
    <w:rsid w:val="004D4723"/>
    <w:rsid w:val="004D48E4"/>
    <w:rsid w:val="004D6749"/>
    <w:rsid w:val="004E228E"/>
    <w:rsid w:val="004E39D8"/>
    <w:rsid w:val="004E5557"/>
    <w:rsid w:val="004F46F4"/>
    <w:rsid w:val="004F5759"/>
    <w:rsid w:val="00505C15"/>
    <w:rsid w:val="0051017E"/>
    <w:rsid w:val="005101FE"/>
    <w:rsid w:val="00510E4D"/>
    <w:rsid w:val="005128C7"/>
    <w:rsid w:val="00513D90"/>
    <w:rsid w:val="00514843"/>
    <w:rsid w:val="0051626F"/>
    <w:rsid w:val="00517E3E"/>
    <w:rsid w:val="0052029F"/>
    <w:rsid w:val="00527631"/>
    <w:rsid w:val="00527C76"/>
    <w:rsid w:val="00531ADF"/>
    <w:rsid w:val="00534BC8"/>
    <w:rsid w:val="00535B5A"/>
    <w:rsid w:val="005369CD"/>
    <w:rsid w:val="00537417"/>
    <w:rsid w:val="0054131D"/>
    <w:rsid w:val="005418B9"/>
    <w:rsid w:val="005427F1"/>
    <w:rsid w:val="005429AA"/>
    <w:rsid w:val="005433CF"/>
    <w:rsid w:val="00550AF8"/>
    <w:rsid w:val="00551786"/>
    <w:rsid w:val="00552E50"/>
    <w:rsid w:val="00553C2E"/>
    <w:rsid w:val="00561060"/>
    <w:rsid w:val="00561A0A"/>
    <w:rsid w:val="0057099A"/>
    <w:rsid w:val="0057673F"/>
    <w:rsid w:val="00582053"/>
    <w:rsid w:val="005830BA"/>
    <w:rsid w:val="0058313A"/>
    <w:rsid w:val="0058443B"/>
    <w:rsid w:val="00585BA3"/>
    <w:rsid w:val="00586D5C"/>
    <w:rsid w:val="00591B14"/>
    <w:rsid w:val="00593C2D"/>
    <w:rsid w:val="00597B89"/>
    <w:rsid w:val="005A08F3"/>
    <w:rsid w:val="005A4D7B"/>
    <w:rsid w:val="005A7D30"/>
    <w:rsid w:val="005B0118"/>
    <w:rsid w:val="005B072C"/>
    <w:rsid w:val="005B7D3A"/>
    <w:rsid w:val="005C1B85"/>
    <w:rsid w:val="005C2121"/>
    <w:rsid w:val="005C49DD"/>
    <w:rsid w:val="005C5880"/>
    <w:rsid w:val="005D0A89"/>
    <w:rsid w:val="005D3573"/>
    <w:rsid w:val="005D7769"/>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2388"/>
    <w:rsid w:val="006158EE"/>
    <w:rsid w:val="00624EDC"/>
    <w:rsid w:val="00627D0E"/>
    <w:rsid w:val="00630CCA"/>
    <w:rsid w:val="00630D4A"/>
    <w:rsid w:val="00636BE6"/>
    <w:rsid w:val="00640DE0"/>
    <w:rsid w:val="00643801"/>
    <w:rsid w:val="00643F46"/>
    <w:rsid w:val="006461EA"/>
    <w:rsid w:val="00647FAB"/>
    <w:rsid w:val="0065074D"/>
    <w:rsid w:val="00650F39"/>
    <w:rsid w:val="00651F24"/>
    <w:rsid w:val="006524E5"/>
    <w:rsid w:val="00655F12"/>
    <w:rsid w:val="00656E14"/>
    <w:rsid w:val="00672D21"/>
    <w:rsid w:val="00674D12"/>
    <w:rsid w:val="00684D80"/>
    <w:rsid w:val="006A09E8"/>
    <w:rsid w:val="006A2878"/>
    <w:rsid w:val="006A33A2"/>
    <w:rsid w:val="006A357D"/>
    <w:rsid w:val="006A4877"/>
    <w:rsid w:val="006A57DC"/>
    <w:rsid w:val="006A67F0"/>
    <w:rsid w:val="006A77BD"/>
    <w:rsid w:val="006A7991"/>
    <w:rsid w:val="006B1803"/>
    <w:rsid w:val="006B4454"/>
    <w:rsid w:val="006C00B4"/>
    <w:rsid w:val="006C0A41"/>
    <w:rsid w:val="006C0A75"/>
    <w:rsid w:val="006C0C81"/>
    <w:rsid w:val="006C5E01"/>
    <w:rsid w:val="006D740E"/>
    <w:rsid w:val="006F0122"/>
    <w:rsid w:val="006F1087"/>
    <w:rsid w:val="006F7595"/>
    <w:rsid w:val="006F799F"/>
    <w:rsid w:val="006F7A55"/>
    <w:rsid w:val="007011B0"/>
    <w:rsid w:val="00706626"/>
    <w:rsid w:val="00706920"/>
    <w:rsid w:val="007161FF"/>
    <w:rsid w:val="0071691E"/>
    <w:rsid w:val="007211FC"/>
    <w:rsid w:val="0072282A"/>
    <w:rsid w:val="00722BB9"/>
    <w:rsid w:val="00723EC7"/>
    <w:rsid w:val="00727848"/>
    <w:rsid w:val="007344D3"/>
    <w:rsid w:val="007351BE"/>
    <w:rsid w:val="0073660F"/>
    <w:rsid w:val="0073752E"/>
    <w:rsid w:val="00737829"/>
    <w:rsid w:val="007461AD"/>
    <w:rsid w:val="0074756E"/>
    <w:rsid w:val="00755A15"/>
    <w:rsid w:val="007560FE"/>
    <w:rsid w:val="007566B1"/>
    <w:rsid w:val="00757E68"/>
    <w:rsid w:val="00764538"/>
    <w:rsid w:val="00765013"/>
    <w:rsid w:val="00771E35"/>
    <w:rsid w:val="007730FE"/>
    <w:rsid w:val="0077359A"/>
    <w:rsid w:val="00775BC8"/>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38CF"/>
    <w:rsid w:val="007C43A5"/>
    <w:rsid w:val="007C4770"/>
    <w:rsid w:val="007C7005"/>
    <w:rsid w:val="007C7F06"/>
    <w:rsid w:val="007D0604"/>
    <w:rsid w:val="007D3155"/>
    <w:rsid w:val="007D34E2"/>
    <w:rsid w:val="007D5E99"/>
    <w:rsid w:val="007D78F8"/>
    <w:rsid w:val="007E4398"/>
    <w:rsid w:val="007F0EE3"/>
    <w:rsid w:val="007F1A2A"/>
    <w:rsid w:val="00800DEE"/>
    <w:rsid w:val="00802929"/>
    <w:rsid w:val="00803A0E"/>
    <w:rsid w:val="0080680C"/>
    <w:rsid w:val="008075A8"/>
    <w:rsid w:val="008117C8"/>
    <w:rsid w:val="008222C3"/>
    <w:rsid w:val="00824F87"/>
    <w:rsid w:val="00826914"/>
    <w:rsid w:val="008306A7"/>
    <w:rsid w:val="00831717"/>
    <w:rsid w:val="0083260C"/>
    <w:rsid w:val="00832D21"/>
    <w:rsid w:val="00832F59"/>
    <w:rsid w:val="008345BA"/>
    <w:rsid w:val="008409F5"/>
    <w:rsid w:val="00840B1F"/>
    <w:rsid w:val="008479FE"/>
    <w:rsid w:val="008502D7"/>
    <w:rsid w:val="0085152A"/>
    <w:rsid w:val="00852507"/>
    <w:rsid w:val="00853AB2"/>
    <w:rsid w:val="00857CDC"/>
    <w:rsid w:val="008602A0"/>
    <w:rsid w:val="00860610"/>
    <w:rsid w:val="00860CDE"/>
    <w:rsid w:val="00861AA9"/>
    <w:rsid w:val="00863415"/>
    <w:rsid w:val="008645DE"/>
    <w:rsid w:val="008661B3"/>
    <w:rsid w:val="00867E08"/>
    <w:rsid w:val="00875B37"/>
    <w:rsid w:val="0087719A"/>
    <w:rsid w:val="00877C33"/>
    <w:rsid w:val="008816F9"/>
    <w:rsid w:val="00881C0D"/>
    <w:rsid w:val="00892B30"/>
    <w:rsid w:val="008946DB"/>
    <w:rsid w:val="00894F9F"/>
    <w:rsid w:val="00897E47"/>
    <w:rsid w:val="008A0C13"/>
    <w:rsid w:val="008A16C2"/>
    <w:rsid w:val="008A2ECC"/>
    <w:rsid w:val="008A3ACD"/>
    <w:rsid w:val="008A5CAE"/>
    <w:rsid w:val="008C07D4"/>
    <w:rsid w:val="008C1D48"/>
    <w:rsid w:val="008D0B78"/>
    <w:rsid w:val="008D0BA5"/>
    <w:rsid w:val="008D4068"/>
    <w:rsid w:val="008E2C3D"/>
    <w:rsid w:val="008F0321"/>
    <w:rsid w:val="008F4B86"/>
    <w:rsid w:val="008F4F0F"/>
    <w:rsid w:val="00903894"/>
    <w:rsid w:val="00904932"/>
    <w:rsid w:val="009056D8"/>
    <w:rsid w:val="0091216C"/>
    <w:rsid w:val="0091604F"/>
    <w:rsid w:val="009205D6"/>
    <w:rsid w:val="00924F48"/>
    <w:rsid w:val="00924FC6"/>
    <w:rsid w:val="00925D57"/>
    <w:rsid w:val="00932214"/>
    <w:rsid w:val="00933D57"/>
    <w:rsid w:val="0093434A"/>
    <w:rsid w:val="00937090"/>
    <w:rsid w:val="009377EA"/>
    <w:rsid w:val="00944DE7"/>
    <w:rsid w:val="0094533B"/>
    <w:rsid w:val="0094665D"/>
    <w:rsid w:val="00953FCD"/>
    <w:rsid w:val="009546EB"/>
    <w:rsid w:val="009550AF"/>
    <w:rsid w:val="00957495"/>
    <w:rsid w:val="00960D82"/>
    <w:rsid w:val="00961537"/>
    <w:rsid w:val="0096339A"/>
    <w:rsid w:val="009641B1"/>
    <w:rsid w:val="00977766"/>
    <w:rsid w:val="009806B6"/>
    <w:rsid w:val="009943F7"/>
    <w:rsid w:val="00996912"/>
    <w:rsid w:val="009A0701"/>
    <w:rsid w:val="009A0EA7"/>
    <w:rsid w:val="009A421D"/>
    <w:rsid w:val="009A4F56"/>
    <w:rsid w:val="009A5E85"/>
    <w:rsid w:val="009A66FE"/>
    <w:rsid w:val="009A698C"/>
    <w:rsid w:val="009A7AD3"/>
    <w:rsid w:val="009B0522"/>
    <w:rsid w:val="009B1E3D"/>
    <w:rsid w:val="009B5A50"/>
    <w:rsid w:val="009C26A8"/>
    <w:rsid w:val="009C7889"/>
    <w:rsid w:val="009D1D53"/>
    <w:rsid w:val="009D5B37"/>
    <w:rsid w:val="009E1C4B"/>
    <w:rsid w:val="009E369D"/>
    <w:rsid w:val="009E5334"/>
    <w:rsid w:val="009E6EB0"/>
    <w:rsid w:val="009E7869"/>
    <w:rsid w:val="009F2A5E"/>
    <w:rsid w:val="009F379B"/>
    <w:rsid w:val="009F38B2"/>
    <w:rsid w:val="009F3C0B"/>
    <w:rsid w:val="009F4949"/>
    <w:rsid w:val="009F5E5B"/>
    <w:rsid w:val="00A02F6F"/>
    <w:rsid w:val="00A10A25"/>
    <w:rsid w:val="00A11376"/>
    <w:rsid w:val="00A118D8"/>
    <w:rsid w:val="00A12172"/>
    <w:rsid w:val="00A14D94"/>
    <w:rsid w:val="00A16B76"/>
    <w:rsid w:val="00A2063E"/>
    <w:rsid w:val="00A2154A"/>
    <w:rsid w:val="00A22104"/>
    <w:rsid w:val="00A224A4"/>
    <w:rsid w:val="00A30868"/>
    <w:rsid w:val="00A31446"/>
    <w:rsid w:val="00A342D0"/>
    <w:rsid w:val="00A40C6D"/>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2987"/>
    <w:rsid w:val="00A76C6F"/>
    <w:rsid w:val="00A77F3E"/>
    <w:rsid w:val="00A81623"/>
    <w:rsid w:val="00A840FF"/>
    <w:rsid w:val="00A85ACF"/>
    <w:rsid w:val="00A86AE7"/>
    <w:rsid w:val="00A929C5"/>
    <w:rsid w:val="00A92AE4"/>
    <w:rsid w:val="00A952CE"/>
    <w:rsid w:val="00A963DA"/>
    <w:rsid w:val="00AA02FD"/>
    <w:rsid w:val="00AA06FD"/>
    <w:rsid w:val="00AA070B"/>
    <w:rsid w:val="00AA2EC0"/>
    <w:rsid w:val="00AA49E7"/>
    <w:rsid w:val="00AA6D2A"/>
    <w:rsid w:val="00AB196D"/>
    <w:rsid w:val="00AC33B2"/>
    <w:rsid w:val="00AC4533"/>
    <w:rsid w:val="00AC5400"/>
    <w:rsid w:val="00AC6743"/>
    <w:rsid w:val="00AD0F81"/>
    <w:rsid w:val="00AD3286"/>
    <w:rsid w:val="00AD42DD"/>
    <w:rsid w:val="00AD4E49"/>
    <w:rsid w:val="00AD50AF"/>
    <w:rsid w:val="00AD6787"/>
    <w:rsid w:val="00AE4BB6"/>
    <w:rsid w:val="00AF2398"/>
    <w:rsid w:val="00AF4AE2"/>
    <w:rsid w:val="00AF65C8"/>
    <w:rsid w:val="00B0254B"/>
    <w:rsid w:val="00B126D2"/>
    <w:rsid w:val="00B14091"/>
    <w:rsid w:val="00B142DB"/>
    <w:rsid w:val="00B14826"/>
    <w:rsid w:val="00B20F2E"/>
    <w:rsid w:val="00B219B3"/>
    <w:rsid w:val="00B33F02"/>
    <w:rsid w:val="00B437F5"/>
    <w:rsid w:val="00B5112E"/>
    <w:rsid w:val="00B5291F"/>
    <w:rsid w:val="00B534FD"/>
    <w:rsid w:val="00B53712"/>
    <w:rsid w:val="00B53B94"/>
    <w:rsid w:val="00B55C71"/>
    <w:rsid w:val="00B61319"/>
    <w:rsid w:val="00B61403"/>
    <w:rsid w:val="00B61CC4"/>
    <w:rsid w:val="00B625DE"/>
    <w:rsid w:val="00B63954"/>
    <w:rsid w:val="00B64F22"/>
    <w:rsid w:val="00B658FF"/>
    <w:rsid w:val="00B6715F"/>
    <w:rsid w:val="00B701FD"/>
    <w:rsid w:val="00B7023F"/>
    <w:rsid w:val="00B70243"/>
    <w:rsid w:val="00B706A4"/>
    <w:rsid w:val="00B76CDE"/>
    <w:rsid w:val="00B77319"/>
    <w:rsid w:val="00B85570"/>
    <w:rsid w:val="00B86D2D"/>
    <w:rsid w:val="00B87B44"/>
    <w:rsid w:val="00B94560"/>
    <w:rsid w:val="00BA06BC"/>
    <w:rsid w:val="00BA0E67"/>
    <w:rsid w:val="00BA3D8A"/>
    <w:rsid w:val="00BA4845"/>
    <w:rsid w:val="00BB22CC"/>
    <w:rsid w:val="00BB51C7"/>
    <w:rsid w:val="00BB56A2"/>
    <w:rsid w:val="00BB5A03"/>
    <w:rsid w:val="00BC030A"/>
    <w:rsid w:val="00BC6F33"/>
    <w:rsid w:val="00BD452B"/>
    <w:rsid w:val="00BD643B"/>
    <w:rsid w:val="00BE34A8"/>
    <w:rsid w:val="00BE35A0"/>
    <w:rsid w:val="00BF3777"/>
    <w:rsid w:val="00BF6D8A"/>
    <w:rsid w:val="00BF721F"/>
    <w:rsid w:val="00C05C6B"/>
    <w:rsid w:val="00C07B56"/>
    <w:rsid w:val="00C100EA"/>
    <w:rsid w:val="00C12829"/>
    <w:rsid w:val="00C156B6"/>
    <w:rsid w:val="00C16E52"/>
    <w:rsid w:val="00C2261D"/>
    <w:rsid w:val="00C22ED1"/>
    <w:rsid w:val="00C2460B"/>
    <w:rsid w:val="00C2729F"/>
    <w:rsid w:val="00C2751B"/>
    <w:rsid w:val="00C31012"/>
    <w:rsid w:val="00C32F6C"/>
    <w:rsid w:val="00C330C3"/>
    <w:rsid w:val="00C335DA"/>
    <w:rsid w:val="00C4169B"/>
    <w:rsid w:val="00C42F75"/>
    <w:rsid w:val="00C44422"/>
    <w:rsid w:val="00C44833"/>
    <w:rsid w:val="00C4747F"/>
    <w:rsid w:val="00C51C7E"/>
    <w:rsid w:val="00C52AB7"/>
    <w:rsid w:val="00C53E85"/>
    <w:rsid w:val="00C62FEC"/>
    <w:rsid w:val="00C65E89"/>
    <w:rsid w:val="00C660BD"/>
    <w:rsid w:val="00C663C8"/>
    <w:rsid w:val="00C66B92"/>
    <w:rsid w:val="00C70663"/>
    <w:rsid w:val="00C70852"/>
    <w:rsid w:val="00C71655"/>
    <w:rsid w:val="00C77EA1"/>
    <w:rsid w:val="00C802AE"/>
    <w:rsid w:val="00C8188B"/>
    <w:rsid w:val="00C82CFF"/>
    <w:rsid w:val="00C85012"/>
    <w:rsid w:val="00C97BC7"/>
    <w:rsid w:val="00CA1176"/>
    <w:rsid w:val="00CA31D0"/>
    <w:rsid w:val="00CA6B99"/>
    <w:rsid w:val="00CA77C4"/>
    <w:rsid w:val="00CA7A1F"/>
    <w:rsid w:val="00CB0714"/>
    <w:rsid w:val="00CB4261"/>
    <w:rsid w:val="00CB6F32"/>
    <w:rsid w:val="00CC0225"/>
    <w:rsid w:val="00CC1066"/>
    <w:rsid w:val="00CC16FD"/>
    <w:rsid w:val="00CC45D7"/>
    <w:rsid w:val="00CD13BC"/>
    <w:rsid w:val="00CD1C3D"/>
    <w:rsid w:val="00CD1DDD"/>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1B86"/>
    <w:rsid w:val="00D16734"/>
    <w:rsid w:val="00D177E0"/>
    <w:rsid w:val="00D2357E"/>
    <w:rsid w:val="00D259EC"/>
    <w:rsid w:val="00D25E17"/>
    <w:rsid w:val="00D26A04"/>
    <w:rsid w:val="00D27FDF"/>
    <w:rsid w:val="00D30AB8"/>
    <w:rsid w:val="00D30B2F"/>
    <w:rsid w:val="00D31E0A"/>
    <w:rsid w:val="00D33340"/>
    <w:rsid w:val="00D40716"/>
    <w:rsid w:val="00D4141A"/>
    <w:rsid w:val="00D51039"/>
    <w:rsid w:val="00D51932"/>
    <w:rsid w:val="00D53C17"/>
    <w:rsid w:val="00D548FF"/>
    <w:rsid w:val="00D573FC"/>
    <w:rsid w:val="00D70274"/>
    <w:rsid w:val="00D70A75"/>
    <w:rsid w:val="00D72E14"/>
    <w:rsid w:val="00D7364B"/>
    <w:rsid w:val="00D74672"/>
    <w:rsid w:val="00D769F6"/>
    <w:rsid w:val="00D87C80"/>
    <w:rsid w:val="00D94CB0"/>
    <w:rsid w:val="00D95C8E"/>
    <w:rsid w:val="00D96220"/>
    <w:rsid w:val="00DA7370"/>
    <w:rsid w:val="00DA7DFB"/>
    <w:rsid w:val="00DB454A"/>
    <w:rsid w:val="00DB7284"/>
    <w:rsid w:val="00DC598C"/>
    <w:rsid w:val="00DD0965"/>
    <w:rsid w:val="00DD0CF2"/>
    <w:rsid w:val="00DD57EC"/>
    <w:rsid w:val="00DD5E3A"/>
    <w:rsid w:val="00DD5E95"/>
    <w:rsid w:val="00DD5EC3"/>
    <w:rsid w:val="00DF1A93"/>
    <w:rsid w:val="00DF20B2"/>
    <w:rsid w:val="00DF6353"/>
    <w:rsid w:val="00DF68B7"/>
    <w:rsid w:val="00E00CFE"/>
    <w:rsid w:val="00E03B82"/>
    <w:rsid w:val="00E072FE"/>
    <w:rsid w:val="00E07469"/>
    <w:rsid w:val="00E14035"/>
    <w:rsid w:val="00E174AA"/>
    <w:rsid w:val="00E20B3C"/>
    <w:rsid w:val="00E2427A"/>
    <w:rsid w:val="00E249BA"/>
    <w:rsid w:val="00E25D94"/>
    <w:rsid w:val="00E309D6"/>
    <w:rsid w:val="00E37288"/>
    <w:rsid w:val="00E40B6D"/>
    <w:rsid w:val="00E42681"/>
    <w:rsid w:val="00E46A70"/>
    <w:rsid w:val="00E46F71"/>
    <w:rsid w:val="00E50124"/>
    <w:rsid w:val="00E51466"/>
    <w:rsid w:val="00E535A2"/>
    <w:rsid w:val="00E54559"/>
    <w:rsid w:val="00E6009D"/>
    <w:rsid w:val="00E620EC"/>
    <w:rsid w:val="00E645F4"/>
    <w:rsid w:val="00E7057C"/>
    <w:rsid w:val="00E7199D"/>
    <w:rsid w:val="00E720F1"/>
    <w:rsid w:val="00E72E1B"/>
    <w:rsid w:val="00E73FC2"/>
    <w:rsid w:val="00E757ED"/>
    <w:rsid w:val="00E85582"/>
    <w:rsid w:val="00E86758"/>
    <w:rsid w:val="00E86804"/>
    <w:rsid w:val="00EA08AA"/>
    <w:rsid w:val="00EA4A67"/>
    <w:rsid w:val="00EB392E"/>
    <w:rsid w:val="00EB56CB"/>
    <w:rsid w:val="00EC018E"/>
    <w:rsid w:val="00EC05FE"/>
    <w:rsid w:val="00EC0807"/>
    <w:rsid w:val="00EC2572"/>
    <w:rsid w:val="00EC5306"/>
    <w:rsid w:val="00ED0E02"/>
    <w:rsid w:val="00ED1230"/>
    <w:rsid w:val="00ED17EB"/>
    <w:rsid w:val="00EE0337"/>
    <w:rsid w:val="00EE7E48"/>
    <w:rsid w:val="00EE7F53"/>
    <w:rsid w:val="00EF2AAE"/>
    <w:rsid w:val="00EF3839"/>
    <w:rsid w:val="00EF398E"/>
    <w:rsid w:val="00F027A4"/>
    <w:rsid w:val="00F10419"/>
    <w:rsid w:val="00F14B16"/>
    <w:rsid w:val="00F15A22"/>
    <w:rsid w:val="00F23C5D"/>
    <w:rsid w:val="00F24BA3"/>
    <w:rsid w:val="00F251A3"/>
    <w:rsid w:val="00F346D7"/>
    <w:rsid w:val="00F37521"/>
    <w:rsid w:val="00F407D1"/>
    <w:rsid w:val="00F41B94"/>
    <w:rsid w:val="00F43087"/>
    <w:rsid w:val="00F54098"/>
    <w:rsid w:val="00F5586A"/>
    <w:rsid w:val="00F6156E"/>
    <w:rsid w:val="00F62C5B"/>
    <w:rsid w:val="00F71A0E"/>
    <w:rsid w:val="00F84704"/>
    <w:rsid w:val="00F86912"/>
    <w:rsid w:val="00F86A0D"/>
    <w:rsid w:val="00F902D6"/>
    <w:rsid w:val="00F90BB1"/>
    <w:rsid w:val="00F94CF8"/>
    <w:rsid w:val="00FA4E2F"/>
    <w:rsid w:val="00FA787B"/>
    <w:rsid w:val="00FB3D4C"/>
    <w:rsid w:val="00FC1DCC"/>
    <w:rsid w:val="00FC277F"/>
    <w:rsid w:val="00FC7AAB"/>
    <w:rsid w:val="00FD5BE0"/>
    <w:rsid w:val="00FD7563"/>
    <w:rsid w:val="00FE2312"/>
    <w:rsid w:val="00FE290A"/>
    <w:rsid w:val="00FE3070"/>
    <w:rsid w:val="00FF0293"/>
    <w:rsid w:val="00FF29E7"/>
    <w:rsid w:val="00FF3408"/>
    <w:rsid w:val="00FF43EF"/>
    <w:rsid w:val="01B0288D"/>
    <w:rsid w:val="05CA854B"/>
    <w:rsid w:val="072F2146"/>
    <w:rsid w:val="0864BCD1"/>
    <w:rsid w:val="0BDAAA55"/>
    <w:rsid w:val="17E08B05"/>
    <w:rsid w:val="1A8F7853"/>
    <w:rsid w:val="1F2D3520"/>
    <w:rsid w:val="228AAF45"/>
    <w:rsid w:val="22A711B1"/>
    <w:rsid w:val="257ABECA"/>
    <w:rsid w:val="25EAA613"/>
    <w:rsid w:val="26724AFB"/>
    <w:rsid w:val="2B58EF33"/>
    <w:rsid w:val="331D314E"/>
    <w:rsid w:val="346DB050"/>
    <w:rsid w:val="3A3FE1F6"/>
    <w:rsid w:val="3EEBB26C"/>
    <w:rsid w:val="454104E5"/>
    <w:rsid w:val="4BD10F9C"/>
    <w:rsid w:val="4EC2FC1C"/>
    <w:rsid w:val="4FFC8995"/>
    <w:rsid w:val="5127FCF1"/>
    <w:rsid w:val="6BCEE888"/>
    <w:rsid w:val="6D5FF9C0"/>
    <w:rsid w:val="7A20C8A3"/>
    <w:rsid w:val="7A9FF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4"/>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4"/>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4"/>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4"/>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4"/>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4"/>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4"/>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4"/>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4"/>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8"/>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8"/>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8"/>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4"/>
      </w:numPr>
      <w:contextualSpacing/>
    </w:pPr>
  </w:style>
  <w:style w:type="paragraph" w:styleId="ListNumber">
    <w:name w:val="List Number"/>
    <w:basedOn w:val="Normal"/>
    <w:uiPriority w:val="99"/>
    <w:unhideWhenUsed/>
    <w:rsid w:val="00904932"/>
    <w:pPr>
      <w:numPr>
        <w:numId w:val="3"/>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2"/>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6"/>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7"/>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10"/>
      </w:numPr>
      <w:spacing w:after="120" w:line="240" w:lineRule="atLeast"/>
      <w:contextualSpacing/>
    </w:pPr>
  </w:style>
  <w:style w:type="paragraph" w:styleId="ListBullet2">
    <w:name w:val="List Bullet 2"/>
    <w:basedOn w:val="Normal"/>
    <w:uiPriority w:val="99"/>
    <w:unhideWhenUsed/>
    <w:qFormat/>
    <w:rsid w:val="00E720F1"/>
    <w:pPr>
      <w:numPr>
        <w:ilvl w:val="1"/>
        <w:numId w:val="10"/>
      </w:numPr>
      <w:spacing w:after="120" w:line="260" w:lineRule="atLeast"/>
      <w:contextualSpacing/>
    </w:pPr>
  </w:style>
  <w:style w:type="paragraph" w:styleId="ListBullet3">
    <w:name w:val="List Bullet 3"/>
    <w:basedOn w:val="Normal"/>
    <w:uiPriority w:val="99"/>
    <w:unhideWhenUsed/>
    <w:qFormat/>
    <w:rsid w:val="00E720F1"/>
    <w:pPr>
      <w:numPr>
        <w:ilvl w:val="2"/>
        <w:numId w:val="10"/>
      </w:numPr>
      <w:spacing w:after="120" w:line="240" w:lineRule="atLeast"/>
      <w:contextualSpacing/>
    </w:pPr>
  </w:style>
  <w:style w:type="paragraph" w:styleId="ListBullet4">
    <w:name w:val="List Bullet 4"/>
    <w:basedOn w:val="Normal"/>
    <w:uiPriority w:val="99"/>
    <w:unhideWhenUsed/>
    <w:qFormat/>
    <w:rsid w:val="00E720F1"/>
    <w:pPr>
      <w:numPr>
        <w:ilvl w:val="3"/>
        <w:numId w:val="10"/>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9"/>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A31D0"/>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336dc6f7-e858-42a6-bc18-5509d747a3d8">Approved</Status>
    <Theme xmlns="c712b3fb-dfa4-408d-ba67-c014ff684e9a">Request Forms</Theme>
    <V xmlns="c712b3fb-dfa4-408d-ba67-c014ff684e9a">1.0</V>
    <_DCDateModified xmlns="http://schemas.microsoft.com/sharepoint/v3/fields" xsi:nil="true"/>
    <Archive xmlns="c712b3fb-dfa4-408d-ba67-c014ff684e9a">false</Archive>
    <Doc_x0020_Number xmlns="336dc6f7-e858-42a6-bc18-5509d747a3d8">DEL3053</Doc_x0020_Number>
    <CR xmlns="c712b3fb-dfa4-408d-ba67-c014ff684e9a">CR056</CR>
    <Short_x0020_Name xmlns="336dc6f7-e858-42a6-bc18-5509d747a3d8">CR056 Change Request</Short_x0020_Name>
    <Word_x0020_Doc_x0020__x002d__x0020_Temp xmlns="c712b3fb-dfa4-408d-ba67-c014ff684e9a">false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2.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7923BCE9-CB5E-42FA-A20A-25A4FF4204AE}"/>
</file>

<file path=customXml/itemProps4.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3812</Words>
  <Characters>21730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Immy Syms</cp:lastModifiedBy>
  <cp:revision>3</cp:revision>
  <dcterms:created xsi:type="dcterms:W3CDTF">2024-09-06T14:39:00Z</dcterms:created>
  <dcterms:modified xsi:type="dcterms:W3CDTF">2024-09-06T14:39:00Z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y fmtid="{D5CDD505-2E9C-101B-9397-08002B2CF9AE}" pid="4" name="MSIP_Label_fc8b966b-aada-4efd-a992-0185a2b1840f_Enabled">
    <vt:lpwstr>true</vt:lpwstr>
  </property>
  <property fmtid="{D5CDD505-2E9C-101B-9397-08002B2CF9AE}" pid="5" name="MSIP_Label_fc8b966b-aada-4efd-a992-0185a2b1840f_SetDate">
    <vt:lpwstr>2024-08-30T08:10:35Z</vt:lpwstr>
  </property>
  <property fmtid="{D5CDD505-2E9C-101B-9397-08002B2CF9AE}" pid="6" name="MSIP_Label_fc8b966b-aada-4efd-a992-0185a2b1840f_Method">
    <vt:lpwstr>Privileged</vt:lpwstr>
  </property>
  <property fmtid="{D5CDD505-2E9C-101B-9397-08002B2CF9AE}" pid="7" name="MSIP_Label_fc8b966b-aada-4efd-a992-0185a2b1840f_Name">
    <vt:lpwstr>Public</vt:lpwstr>
  </property>
  <property fmtid="{D5CDD505-2E9C-101B-9397-08002B2CF9AE}" pid="8" name="MSIP_Label_fc8b966b-aada-4efd-a992-0185a2b1840f_SiteId">
    <vt:lpwstr>f59e1ee2-6e37-44df-b088-2e81f9d1b201</vt:lpwstr>
  </property>
  <property fmtid="{D5CDD505-2E9C-101B-9397-08002B2CF9AE}" pid="9" name="MSIP_Label_fc8b966b-aada-4efd-a992-0185a2b1840f_ActionId">
    <vt:lpwstr>f6cc8047-46f8-419d-8c7e-004a0207acfe</vt:lpwstr>
  </property>
  <property fmtid="{D5CDD505-2E9C-101B-9397-08002B2CF9AE}" pid="10" name="MSIP_Label_fc8b966b-aada-4efd-a992-0185a2b1840f_ContentBits">
    <vt:lpwstr>0</vt:lpwstr>
  </property>
</Properties>
</file>